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AD484A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1F1CCB">
        <w:rPr>
          <w:rFonts w:ascii="Times New Roman" w:hAnsi="Times New Roman"/>
          <w:sz w:val="28"/>
          <w:szCs w:val="28"/>
        </w:rPr>
        <w:t>№ 211-85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1F1CCB">
        <w:rPr>
          <w:rFonts w:eastAsia="Calibri"/>
          <w:b/>
          <w:bCs/>
          <w:szCs w:val="28"/>
        </w:rPr>
        <w:t>стка, участка референдума № 2195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</w:t>
      </w:r>
      <w:proofErr w:type="gramStart"/>
      <w:r>
        <w:rPr>
          <w:rFonts w:eastAsia="Calibri"/>
          <w:szCs w:val="28"/>
        </w:rPr>
        <w:t>в</w:t>
      </w:r>
      <w:proofErr w:type="gramEnd"/>
      <w:r>
        <w:rPr>
          <w:rFonts w:eastAsia="Calibri"/>
          <w:szCs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1F1CCB">
        <w:rPr>
          <w:rFonts w:eastAsia="Calibri"/>
          <w:szCs w:val="28"/>
        </w:rPr>
        <w:t>стка, участка референдума № 2195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1F1CCB">
        <w:rPr>
          <w:rFonts w:eastAsia="Calibri"/>
          <w:szCs w:val="28"/>
        </w:rPr>
        <w:t xml:space="preserve"> Иванцову Светлану Викторовну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1F1CCB">
        <w:rPr>
          <w:rFonts w:eastAsia="Calibri"/>
          <w:szCs w:val="28"/>
        </w:rPr>
        <w:t xml:space="preserve">тка, участка референдума </w:t>
      </w:r>
      <w:r w:rsidR="001F1CCB">
        <w:rPr>
          <w:rFonts w:eastAsia="Calibri"/>
          <w:szCs w:val="28"/>
        </w:rPr>
        <w:br/>
        <w:t>№ 2195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bookmarkStart w:id="0" w:name="_GoBack"/>
      <w:bookmarkEnd w:id="0"/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F1CCB"/>
    <w:rsid w:val="004401D9"/>
    <w:rsid w:val="005E54C5"/>
    <w:rsid w:val="00652CEA"/>
    <w:rsid w:val="007D4E11"/>
    <w:rsid w:val="00856752"/>
    <w:rsid w:val="00861498"/>
    <w:rsid w:val="009A078C"/>
    <w:rsid w:val="00AD484A"/>
    <w:rsid w:val="00F169EA"/>
    <w:rsid w:val="00FA531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2020-08-27T11:06:00Z</dcterms:created>
  <dcterms:modified xsi:type="dcterms:W3CDTF">2020-08-27T11:30:00Z</dcterms:modified>
</cp:coreProperties>
</file>