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C2B" w:rsidRDefault="00597CB4">
      <w:pPr>
        <w:spacing w:after="0" w:line="240" w:lineRule="auto"/>
        <w:ind w:right="175"/>
        <w:jc w:val="center"/>
        <w:rPr>
          <w:b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1C2B" w:rsidRDefault="00597CB4">
      <w:pPr>
        <w:widowControl w:val="0"/>
        <w:spacing w:after="0" w:line="240" w:lineRule="auto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B1C2B" w:rsidRDefault="00597CB4">
      <w:pPr>
        <w:widowControl w:val="0"/>
        <w:spacing w:after="0" w:line="240" w:lineRule="auto"/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0B1C2B" w:rsidRDefault="000B1C2B">
      <w:pPr>
        <w:spacing w:after="0" w:line="240" w:lineRule="auto"/>
        <w:ind w:right="175"/>
        <w:jc w:val="center"/>
        <w:rPr>
          <w:b/>
          <w:spacing w:val="20"/>
          <w:sz w:val="16"/>
        </w:rPr>
      </w:pPr>
    </w:p>
    <w:p w:rsidR="000B1C2B" w:rsidRDefault="000B1C2B">
      <w:pPr>
        <w:spacing w:after="0" w:line="240" w:lineRule="auto"/>
        <w:ind w:right="175"/>
        <w:jc w:val="center"/>
        <w:rPr>
          <w:b/>
          <w:spacing w:val="20"/>
          <w:sz w:val="16"/>
        </w:rPr>
      </w:pPr>
    </w:p>
    <w:p w:rsidR="000B1C2B" w:rsidRDefault="00597CB4">
      <w:pPr>
        <w:keepNext/>
        <w:spacing w:after="0" w:line="240" w:lineRule="auto"/>
        <w:ind w:right="175"/>
        <w:jc w:val="center"/>
        <w:outlineLvl w:val="1"/>
        <w:rPr>
          <w:b/>
          <w:i/>
          <w:spacing w:val="20"/>
        </w:rPr>
      </w:pPr>
      <w:r>
        <w:rPr>
          <w:b/>
          <w:spacing w:val="20"/>
        </w:rPr>
        <w:t>ПОСТАНОВЛЕНИЕ</w:t>
      </w:r>
      <w:r>
        <w:rPr>
          <w:b/>
          <w:i/>
          <w:spacing w:val="20"/>
        </w:rPr>
        <w:t xml:space="preserve"> </w:t>
      </w:r>
    </w:p>
    <w:p w:rsidR="000B1C2B" w:rsidRDefault="000B1C2B">
      <w:pPr>
        <w:spacing w:after="0" w:line="240" w:lineRule="auto"/>
        <w:ind w:right="175"/>
        <w:jc w:val="center"/>
        <w:rPr>
          <w:b/>
          <w:spacing w:val="20"/>
        </w:rPr>
      </w:pPr>
    </w:p>
    <w:p w:rsidR="000B1C2B" w:rsidRDefault="00597CB4">
      <w:pPr>
        <w:spacing w:after="0" w:line="240" w:lineRule="auto"/>
        <w:jc w:val="both"/>
      </w:pPr>
      <w:r>
        <w:t xml:space="preserve">24 июня 2025 г.                                                          </w:t>
      </w:r>
      <w:r>
        <w:tab/>
        <w:t xml:space="preserve">  </w:t>
      </w:r>
      <w:r>
        <w:tab/>
        <w:t xml:space="preserve">                     № 152-6</w:t>
      </w:r>
    </w:p>
    <w:p w:rsidR="000B1C2B" w:rsidRDefault="00597CB4">
      <w:pPr>
        <w:spacing w:after="0" w:line="240" w:lineRule="auto"/>
        <w:ind w:right="175"/>
        <w:jc w:val="center"/>
      </w:pPr>
      <w:r>
        <w:t>г. Таганрог</w:t>
      </w:r>
    </w:p>
    <w:p w:rsidR="000B1C2B" w:rsidRDefault="000B1C2B">
      <w:pPr>
        <w:spacing w:after="0" w:line="240" w:lineRule="auto"/>
        <w:ind w:left="1701" w:right="1416"/>
        <w:jc w:val="both"/>
        <w:rPr>
          <w:b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216"/>
      </w:tblGrid>
      <w:tr w:rsidR="000B1C2B">
        <w:trPr>
          <w:trHeight w:val="954"/>
          <w:jc w:val="center"/>
        </w:trPr>
        <w:tc>
          <w:tcPr>
            <w:tcW w:w="7216" w:type="dxa"/>
            <w:shd w:val="clear" w:color="auto" w:fill="auto"/>
          </w:tcPr>
          <w:p w:rsidR="000B1C2B" w:rsidRDefault="00597CB4">
            <w:pPr>
              <w:pStyle w:val="a6"/>
              <w:jc w:val="both"/>
              <w:rPr>
                <w:b/>
              </w:rPr>
            </w:pPr>
            <w:r>
              <w:rPr>
                <w:b/>
              </w:rPr>
              <w:t>О Рабочей группе Территориальной избирательной комиссии города Таганрога (</w:t>
            </w:r>
            <w:proofErr w:type="gramStart"/>
            <w:r>
              <w:rPr>
                <w:b/>
              </w:rPr>
              <w:t>восточная</w:t>
            </w:r>
            <w:proofErr w:type="gramEnd"/>
            <w:r>
              <w:rPr>
                <w:b/>
              </w:rPr>
              <w:t>) Ростовской области по контролю за соблюдением установленного порядка проведения предвыборной агитации                       в период подготовки и проведения выборов Губерн</w:t>
            </w:r>
            <w:r>
              <w:rPr>
                <w:b/>
              </w:rPr>
              <w:t>атора Ростовской области</w:t>
            </w:r>
          </w:p>
        </w:tc>
      </w:tr>
    </w:tbl>
    <w:p w:rsidR="000B1C2B" w:rsidRDefault="000B1C2B">
      <w:pPr>
        <w:keepNext/>
        <w:spacing w:after="0" w:line="240" w:lineRule="auto"/>
        <w:ind w:right="175"/>
        <w:jc w:val="center"/>
        <w:outlineLvl w:val="1"/>
        <w:rPr>
          <w:spacing w:val="20"/>
        </w:rPr>
      </w:pPr>
    </w:p>
    <w:p w:rsidR="000B1C2B" w:rsidRDefault="00597CB4">
      <w:pPr>
        <w:tabs>
          <w:tab w:val="left" w:pos="1134"/>
        </w:tabs>
        <w:spacing w:after="0" w:line="240" w:lineRule="auto"/>
        <w:ind w:firstLine="709"/>
        <w:jc w:val="both"/>
      </w:pPr>
      <w:r>
        <w:t xml:space="preserve">В соответствии с пунктом 9 статьи 26, пунктом 7 статьи 56 Федерального закона от 12.06.2002 № 67-ФЗ «Об основных гарантиях избирательных прав                и права на участие в референдуме граждан Российской Федерации» и частью </w:t>
      </w:r>
      <w:r>
        <w:t>13 статьи 17 Областного закона от 12.05.2016 № 525-ЗС «О выборах                                     и референдумах в Ростовской области», в целях обеспечения контроля                          за соблюдением установленного порядка проведения предвыборной а</w:t>
      </w:r>
      <w:r>
        <w:t xml:space="preserve">гитации                в период подготовки и проведения выборов Губернатора Ростовской области, руководствуясь постановлением  Избирательной комиссии Ростовской области от 18.06.2025 № 114-3 «О </w:t>
      </w:r>
      <w:proofErr w:type="gramStart"/>
      <w:r>
        <w:t>Положении</w:t>
      </w:r>
      <w:proofErr w:type="gramEnd"/>
      <w:r>
        <w:t xml:space="preserve"> о взаимодействии Избирательной комиссии Ростовской о</w:t>
      </w:r>
      <w:r>
        <w:t xml:space="preserve">бласти с территориальными избирательными комиссиями при осуществлении контроля за соблюдением установленного порядка проведения предвыборной агитации в период подготовки и проведения выборов Губернатора Ростовской области», </w:t>
      </w:r>
      <w:r>
        <w:t xml:space="preserve"> Территориальная избирательная к</w:t>
      </w:r>
      <w:r>
        <w:t>омиссия города Таганрога (восточная) Ростовской области</w:t>
      </w:r>
    </w:p>
    <w:p w:rsidR="000B1C2B" w:rsidRDefault="000B1C2B">
      <w:pPr>
        <w:tabs>
          <w:tab w:val="left" w:pos="1134"/>
        </w:tabs>
        <w:spacing w:after="0" w:line="240" w:lineRule="auto"/>
        <w:ind w:firstLine="709"/>
        <w:jc w:val="both"/>
      </w:pPr>
    </w:p>
    <w:p w:rsidR="000B1C2B" w:rsidRDefault="00597CB4">
      <w:pPr>
        <w:ind w:right="-185"/>
        <w:jc w:val="center"/>
      </w:pPr>
      <w:r>
        <w:t xml:space="preserve"> ПОСТАНОВЛЯЕТ:</w:t>
      </w:r>
    </w:p>
    <w:p w:rsidR="000B1C2B" w:rsidRDefault="00597CB4">
      <w:pPr>
        <w:numPr>
          <w:ilvl w:val="0"/>
          <w:numId w:val="1"/>
        </w:numPr>
        <w:tabs>
          <w:tab w:val="left" w:pos="1134"/>
        </w:tabs>
        <w:spacing w:after="0"/>
        <w:ind w:left="0" w:firstLine="851"/>
        <w:jc w:val="both"/>
      </w:pPr>
      <w:r>
        <w:t>Утвердить Положение о Рабочей группе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по контролю за соблюдением установленного порядка проведения</w:t>
      </w:r>
      <w:r>
        <w:t xml:space="preserve"> предвыборной агитации в период подготовки и проведения выборов Губернатора Ростовской области (приложение № 1).</w:t>
      </w:r>
    </w:p>
    <w:p w:rsidR="000B1C2B" w:rsidRDefault="00597CB4">
      <w:pPr>
        <w:numPr>
          <w:ilvl w:val="0"/>
          <w:numId w:val="1"/>
        </w:numPr>
        <w:tabs>
          <w:tab w:val="left" w:pos="1134"/>
        </w:tabs>
        <w:spacing w:after="0"/>
        <w:ind w:left="0" w:firstLine="851"/>
        <w:jc w:val="both"/>
      </w:pPr>
      <w:r>
        <w:t>Утвердить состав Рабочей группы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 xml:space="preserve">) Ростовской области по контролю             </w:t>
      </w:r>
      <w:r>
        <w:t xml:space="preserve">            за соблюдением установленного порядка проведения предвыборной агитации               в период подготовки и проведении выборов Губернатора Ростовской области (приложение № 2).</w:t>
      </w:r>
    </w:p>
    <w:p w:rsidR="000B1C2B" w:rsidRDefault="00597CB4">
      <w:pPr>
        <w:numPr>
          <w:ilvl w:val="0"/>
          <w:numId w:val="1"/>
        </w:numPr>
        <w:tabs>
          <w:tab w:val="left" w:pos="1134"/>
        </w:tabs>
        <w:spacing w:after="0"/>
        <w:ind w:left="0" w:firstLine="851"/>
        <w:jc w:val="both"/>
      </w:pPr>
      <w:r>
        <w:lastRenderedPageBreak/>
        <w:t>Признать утратившими силу постановления Территориальной избирательной</w:t>
      </w:r>
      <w:r>
        <w:t xml:space="preserve"> комиссии города Таганрога (</w:t>
      </w:r>
      <w:proofErr w:type="gramStart"/>
      <w:r>
        <w:t>восточная</w:t>
      </w:r>
      <w:proofErr w:type="gramEnd"/>
      <w:r>
        <w:t xml:space="preserve">) Ростовской области   </w:t>
      </w:r>
      <w:r>
        <w:br/>
        <w:t>от 14.07.2020:</w:t>
      </w:r>
    </w:p>
    <w:p w:rsidR="000B1C2B" w:rsidRDefault="00597CB4">
      <w:pPr>
        <w:tabs>
          <w:tab w:val="left" w:pos="1134"/>
        </w:tabs>
        <w:spacing w:after="0"/>
        <w:ind w:firstLine="851"/>
        <w:jc w:val="both"/>
      </w:pPr>
      <w:r>
        <w:t xml:space="preserve">- № 195-6 «О Рабочей группе при Территориальной избирательной комиссии города Таганрога по </w:t>
      </w:r>
      <w:proofErr w:type="gramStart"/>
      <w:r>
        <w:t>контролю за</w:t>
      </w:r>
      <w:proofErr w:type="gramEnd"/>
      <w:r>
        <w:t xml:space="preserve"> соблюдением установленного порядка проведения предвыборной агитации в период </w:t>
      </w:r>
      <w:r>
        <w:t>подготовки и проведения выборов Губернатора Ростовской области».</w:t>
      </w:r>
    </w:p>
    <w:p w:rsidR="000B1C2B" w:rsidRDefault="00597CB4">
      <w:pPr>
        <w:numPr>
          <w:ilvl w:val="0"/>
          <w:numId w:val="1"/>
        </w:numPr>
        <w:tabs>
          <w:tab w:val="left" w:pos="1134"/>
        </w:tabs>
        <w:spacing w:after="0"/>
        <w:ind w:left="0" w:firstLine="851"/>
        <w:jc w:val="both"/>
      </w:pPr>
      <w: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                     в информационно-телекоммуникационной се</w:t>
      </w:r>
      <w:r>
        <w:t>ти «Интернет».</w:t>
      </w:r>
    </w:p>
    <w:p w:rsidR="000B1C2B" w:rsidRDefault="00597CB4">
      <w:pPr>
        <w:numPr>
          <w:ilvl w:val="0"/>
          <w:numId w:val="1"/>
        </w:numPr>
        <w:tabs>
          <w:tab w:val="left" w:pos="1134"/>
        </w:tabs>
        <w:spacing w:after="0"/>
        <w:ind w:left="0" w:firstLine="851"/>
        <w:jc w:val="both"/>
      </w:pPr>
      <w:r>
        <w:t xml:space="preserve">Контроль за выполнением настоящего постановления возложить </w:t>
      </w:r>
      <w:r>
        <w:br/>
        <w:t>на заместителя председателя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 xml:space="preserve">) Ростовской области Н.В. </w:t>
      </w:r>
      <w:proofErr w:type="spellStart"/>
      <w:r>
        <w:t>Индыкову</w:t>
      </w:r>
      <w:proofErr w:type="spellEnd"/>
      <w:r>
        <w:t>.</w:t>
      </w:r>
    </w:p>
    <w:p w:rsidR="000B1C2B" w:rsidRDefault="000B1C2B">
      <w:pPr>
        <w:spacing w:after="0"/>
        <w:ind w:left="720"/>
        <w:jc w:val="both"/>
      </w:pPr>
    </w:p>
    <w:p w:rsidR="000B1C2B" w:rsidRDefault="000B1C2B">
      <w:pPr>
        <w:spacing w:after="0"/>
        <w:ind w:left="720"/>
        <w:jc w:val="both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399"/>
        <w:gridCol w:w="3797"/>
        <w:gridCol w:w="2551"/>
      </w:tblGrid>
      <w:tr w:rsidR="000B1C2B">
        <w:trPr>
          <w:trHeight w:val="553"/>
        </w:trPr>
        <w:tc>
          <w:tcPr>
            <w:tcW w:w="3399" w:type="dxa"/>
            <w:shd w:val="clear" w:color="auto" w:fill="auto"/>
          </w:tcPr>
          <w:p w:rsidR="000B1C2B" w:rsidRDefault="00597CB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</w:pPr>
            <w:r>
              <w:t xml:space="preserve">Председатель комиссии                            </w:t>
            </w:r>
            <w:r>
              <w:t xml:space="preserve">                                         </w:t>
            </w:r>
          </w:p>
        </w:tc>
        <w:tc>
          <w:tcPr>
            <w:tcW w:w="3797" w:type="dxa"/>
            <w:shd w:val="clear" w:color="auto" w:fill="auto"/>
          </w:tcPr>
          <w:p w:rsidR="000B1C2B" w:rsidRDefault="00597CB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</w:pPr>
            <w:r>
              <w:t xml:space="preserve">                                 </w:t>
            </w:r>
          </w:p>
        </w:tc>
        <w:tc>
          <w:tcPr>
            <w:tcW w:w="2551" w:type="dxa"/>
            <w:shd w:val="clear" w:color="auto" w:fill="auto"/>
          </w:tcPr>
          <w:p w:rsidR="000B1C2B" w:rsidRDefault="00597CB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</w:pPr>
            <w:r>
              <w:t>В.Г. Ерасов</w:t>
            </w:r>
          </w:p>
        </w:tc>
      </w:tr>
      <w:tr w:rsidR="000B1C2B">
        <w:trPr>
          <w:trHeight w:val="561"/>
        </w:trPr>
        <w:tc>
          <w:tcPr>
            <w:tcW w:w="3399" w:type="dxa"/>
            <w:shd w:val="clear" w:color="auto" w:fill="auto"/>
          </w:tcPr>
          <w:p w:rsidR="000B1C2B" w:rsidRDefault="00597CB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</w:pPr>
            <w:r>
              <w:t xml:space="preserve">Секретарь комиссии                                                                  </w:t>
            </w:r>
          </w:p>
        </w:tc>
        <w:tc>
          <w:tcPr>
            <w:tcW w:w="3797" w:type="dxa"/>
            <w:shd w:val="clear" w:color="auto" w:fill="auto"/>
          </w:tcPr>
          <w:p w:rsidR="000B1C2B" w:rsidRDefault="000B1C2B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</w:pPr>
          </w:p>
        </w:tc>
        <w:tc>
          <w:tcPr>
            <w:tcW w:w="2551" w:type="dxa"/>
            <w:shd w:val="clear" w:color="auto" w:fill="auto"/>
          </w:tcPr>
          <w:p w:rsidR="000B1C2B" w:rsidRDefault="00597CB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</w:pPr>
            <w:r>
              <w:t>Ю.В. Романенко</w:t>
            </w:r>
          </w:p>
        </w:tc>
      </w:tr>
    </w:tbl>
    <w:p w:rsidR="000B1C2B" w:rsidRDefault="000B1C2B">
      <w:pPr>
        <w:spacing w:after="0"/>
        <w:ind w:left="720"/>
        <w:jc w:val="both"/>
      </w:pPr>
    </w:p>
    <w:p w:rsidR="000B1C2B" w:rsidRDefault="000B1C2B">
      <w:pPr>
        <w:jc w:val="both"/>
      </w:pPr>
    </w:p>
    <w:p w:rsidR="000B1C2B" w:rsidRDefault="000B1C2B">
      <w:pPr>
        <w:jc w:val="both"/>
      </w:pPr>
    </w:p>
    <w:p w:rsidR="000B1C2B" w:rsidRDefault="000B1C2B">
      <w:pPr>
        <w:jc w:val="both"/>
      </w:pPr>
    </w:p>
    <w:p w:rsidR="000B1C2B" w:rsidRDefault="000B1C2B">
      <w:pPr>
        <w:jc w:val="both"/>
      </w:pPr>
    </w:p>
    <w:p w:rsidR="000B1C2B" w:rsidRDefault="000B1C2B">
      <w:pPr>
        <w:jc w:val="both"/>
      </w:pPr>
    </w:p>
    <w:p w:rsidR="000B1C2B" w:rsidRDefault="000B1C2B">
      <w:pPr>
        <w:jc w:val="both"/>
      </w:pPr>
    </w:p>
    <w:p w:rsidR="000B1C2B" w:rsidRDefault="000B1C2B">
      <w:pPr>
        <w:jc w:val="both"/>
      </w:pPr>
    </w:p>
    <w:p w:rsidR="000B1C2B" w:rsidRDefault="000B1C2B">
      <w:pPr>
        <w:jc w:val="both"/>
      </w:pPr>
    </w:p>
    <w:p w:rsidR="000B1C2B" w:rsidRDefault="000B1C2B">
      <w:pPr>
        <w:jc w:val="both"/>
      </w:pPr>
    </w:p>
    <w:p w:rsidR="000B1C2B" w:rsidRDefault="000B1C2B">
      <w:pPr>
        <w:jc w:val="both"/>
      </w:pPr>
    </w:p>
    <w:p w:rsidR="000B1C2B" w:rsidRDefault="000B1C2B">
      <w:pPr>
        <w:jc w:val="both"/>
      </w:pPr>
    </w:p>
    <w:p w:rsidR="000B1C2B" w:rsidRDefault="000B1C2B">
      <w:pPr>
        <w:jc w:val="both"/>
      </w:pPr>
    </w:p>
    <w:p w:rsidR="000B1C2B" w:rsidRDefault="000B1C2B">
      <w:pPr>
        <w:jc w:val="both"/>
      </w:pPr>
    </w:p>
    <w:p w:rsidR="000B1C2B" w:rsidRDefault="000B1C2B">
      <w:pPr>
        <w:jc w:val="both"/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597CB4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  <w:r>
        <w:rPr>
          <w:sz w:val="24"/>
        </w:rPr>
        <w:lastRenderedPageBreak/>
        <w:t xml:space="preserve">Приложение № 1 </w:t>
      </w:r>
    </w:p>
    <w:p w:rsidR="000B1C2B" w:rsidRDefault="00597CB4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  <w:r>
        <w:rPr>
          <w:sz w:val="24"/>
        </w:rPr>
        <w:t xml:space="preserve">к постановлению Территориальной избирательной комиссии </w:t>
      </w:r>
    </w:p>
    <w:p w:rsidR="000B1C2B" w:rsidRDefault="00597CB4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  <w:r>
        <w:rPr>
          <w:sz w:val="24"/>
        </w:rPr>
        <w:t>города Таганрога (</w:t>
      </w:r>
      <w:proofErr w:type="gramStart"/>
      <w:r>
        <w:rPr>
          <w:sz w:val="24"/>
        </w:rPr>
        <w:t>восточная</w:t>
      </w:r>
      <w:proofErr w:type="gramEnd"/>
      <w:r>
        <w:rPr>
          <w:sz w:val="24"/>
        </w:rPr>
        <w:t xml:space="preserve">) </w:t>
      </w:r>
      <w:r>
        <w:rPr>
          <w:sz w:val="24"/>
        </w:rPr>
        <w:br/>
        <w:t xml:space="preserve">Ростовской области </w:t>
      </w:r>
    </w:p>
    <w:p w:rsidR="000B1C2B" w:rsidRDefault="00597CB4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  <w:r>
        <w:rPr>
          <w:sz w:val="24"/>
        </w:rPr>
        <w:t>от 24.06.2025 № 152-6</w:t>
      </w:r>
    </w:p>
    <w:p w:rsidR="000B1C2B" w:rsidRDefault="000B1C2B">
      <w:pPr>
        <w:keepNext/>
        <w:spacing w:after="0" w:line="240" w:lineRule="auto"/>
        <w:jc w:val="center"/>
        <w:outlineLvl w:val="5"/>
      </w:pPr>
    </w:p>
    <w:p w:rsidR="000B1C2B" w:rsidRDefault="00597CB4">
      <w:pPr>
        <w:keepNext/>
        <w:spacing w:after="0" w:line="240" w:lineRule="auto"/>
        <w:jc w:val="center"/>
        <w:outlineLvl w:val="5"/>
      </w:pPr>
      <w:r>
        <w:t>ПОЛОЖЕНИЕ</w:t>
      </w:r>
    </w:p>
    <w:p w:rsidR="000B1C2B" w:rsidRDefault="00597CB4">
      <w:pPr>
        <w:spacing w:after="0" w:line="240" w:lineRule="auto"/>
        <w:jc w:val="center"/>
        <w:rPr>
          <w:vertAlign w:val="superscript"/>
        </w:rPr>
      </w:pPr>
      <w:r>
        <w:t>о Рабочей группе при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</w:p>
    <w:p w:rsidR="000B1C2B" w:rsidRDefault="00597CB4">
      <w:pPr>
        <w:spacing w:after="0" w:line="240" w:lineRule="auto"/>
        <w:jc w:val="center"/>
      </w:pPr>
      <w:r>
        <w:t xml:space="preserve">по </w:t>
      </w:r>
      <w:proofErr w:type="gramStart"/>
      <w:r>
        <w:t>контро</w:t>
      </w:r>
      <w:r>
        <w:t>лю за</w:t>
      </w:r>
      <w:proofErr w:type="gramEnd"/>
      <w:r>
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</w:p>
    <w:p w:rsidR="000B1C2B" w:rsidRDefault="000B1C2B">
      <w:pPr>
        <w:spacing w:after="0" w:line="240" w:lineRule="auto"/>
        <w:jc w:val="center"/>
      </w:pPr>
    </w:p>
    <w:p w:rsidR="000B1C2B" w:rsidRDefault="00597CB4">
      <w:pPr>
        <w:spacing w:after="0" w:line="240" w:lineRule="auto"/>
        <w:jc w:val="center"/>
      </w:pPr>
      <w:r>
        <w:t>1. Общие положения</w:t>
      </w:r>
    </w:p>
    <w:p w:rsidR="000B1C2B" w:rsidRDefault="000B1C2B">
      <w:pPr>
        <w:spacing w:after="0" w:line="240" w:lineRule="auto"/>
        <w:jc w:val="center"/>
        <w:rPr>
          <w:sz w:val="16"/>
        </w:rPr>
      </w:pPr>
    </w:p>
    <w:p w:rsidR="000B1C2B" w:rsidRDefault="00597CB4">
      <w:pPr>
        <w:spacing w:after="0" w:line="240" w:lineRule="auto"/>
        <w:ind w:firstLine="709"/>
        <w:jc w:val="both"/>
      </w:pPr>
      <w:r>
        <w:t xml:space="preserve">1.1. Настоящее Положение определяет порядок и формы деятельности Рабочей группы при </w:t>
      </w:r>
      <w:r>
        <w:t xml:space="preserve">Территориальной избирательной комиссии города Таганрога (восточная) Ростовской области по </w:t>
      </w:r>
      <w:proofErr w:type="gramStart"/>
      <w:r>
        <w:t>контролю за</w:t>
      </w:r>
      <w:proofErr w:type="gramEnd"/>
      <w:r>
        <w:t xml:space="preserve"> соблюдением установленного порядка проведения предвыборной агитации в период подготовки и проведения выборов Губернатора Ростовской области (далее – Рабоч</w:t>
      </w:r>
      <w:r>
        <w:t>ая группа).</w:t>
      </w:r>
    </w:p>
    <w:p w:rsidR="000B1C2B" w:rsidRDefault="00597CB4">
      <w:pPr>
        <w:spacing w:after="0" w:line="240" w:lineRule="auto"/>
        <w:ind w:firstLine="720"/>
        <w:jc w:val="both"/>
      </w:pPr>
      <w:r>
        <w:t>1.2. </w:t>
      </w:r>
      <w:proofErr w:type="gramStart"/>
      <w:r>
        <w:t>Рабочая группа образуется при Территориальной избирательной комиссии города Таганрога (восточная) Ростовской области (далее – ТИК города Таганрога (восточная)) для обеспечения взаимодействия ТИК города Таганрога (восточная) с Избирательной</w:t>
      </w:r>
      <w:r>
        <w:t xml:space="preserve">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Губернатора Ростовской области и других задач, предусмотренных настоящим Положением.</w:t>
      </w:r>
      <w:proofErr w:type="gramEnd"/>
    </w:p>
    <w:p w:rsidR="000B1C2B" w:rsidRDefault="00597CB4">
      <w:pPr>
        <w:spacing w:after="0" w:line="240" w:lineRule="auto"/>
        <w:ind w:firstLine="720"/>
        <w:jc w:val="both"/>
      </w:pPr>
      <w:r>
        <w:t>1.</w:t>
      </w:r>
      <w:r>
        <w:t>3. </w:t>
      </w:r>
      <w:proofErr w:type="gramStart"/>
      <w:r>
        <w:t>В своей деятельности Рабочая группа руководствуется Конституцией Российской Федерации, Федеральным законом от 12.06.2002 № 67-ФЗ «Об основных гарантиях избирательных прав и права на участие в референдуме граждан Российской Федерации», Законом Российской</w:t>
      </w:r>
      <w:r>
        <w:t xml:space="preserve"> Федерации от 27.12.1991 № 2124-1 «О средствах массовой информации», Областным законом от 12.05.2016 № 525-ЗС «О выборах и референдумах в Ростовской области», иными федеральными и областными законами, правовыми актами Центральной избирательной комиссии</w:t>
      </w:r>
      <w:proofErr w:type="gramEnd"/>
      <w:r>
        <w:t xml:space="preserve"> Рос</w:t>
      </w:r>
      <w:r>
        <w:t>сийской Федерации, Избирательной комиссии Ростовской области, а также настоящим Положением.</w:t>
      </w:r>
    </w:p>
    <w:p w:rsidR="000B1C2B" w:rsidRDefault="00597CB4">
      <w:pPr>
        <w:spacing w:after="0" w:line="240" w:lineRule="auto"/>
        <w:ind w:firstLine="720"/>
        <w:jc w:val="both"/>
      </w:pPr>
      <w:r>
        <w:t>1.4. </w:t>
      </w:r>
      <w:proofErr w:type="gramStart"/>
      <w:r>
        <w:t>В состав Рабочей группы входят заместитель председателя ТИК города Таганрога (восточная), член ТИК города Таганрога (восточная) с правом решающего голоса, сист</w:t>
      </w:r>
      <w:r>
        <w:t>емный администратор территориального комплекса средств автоматизации сектора эксплуатации ГАС «Выборы», представитель местной администрации (исполнительно-распорядительного органа муниципального образования) (по согласованию), сотрудник территориального ор</w:t>
      </w:r>
      <w:r>
        <w:t>гана внутренних дел (по согласованию).</w:t>
      </w:r>
      <w:proofErr w:type="gramEnd"/>
      <w:r>
        <w:t xml:space="preserve"> В состав Рабочей группы могут по согласованию входить иные лица.</w:t>
      </w:r>
    </w:p>
    <w:p w:rsidR="000B1C2B" w:rsidRDefault="00597CB4">
      <w:pPr>
        <w:spacing w:after="0" w:line="240" w:lineRule="auto"/>
        <w:ind w:firstLine="720"/>
        <w:jc w:val="both"/>
      </w:pPr>
      <w:r>
        <w:t>1.5. Состав Рабочей группы утверждается постановлением ТИК города Таганрога (</w:t>
      </w:r>
      <w:proofErr w:type="gramStart"/>
      <w:r>
        <w:t>восточная</w:t>
      </w:r>
      <w:proofErr w:type="gramEnd"/>
      <w:r>
        <w:t>). Руководитель, заместитель руководителя Рабочей группы назначают</w:t>
      </w:r>
      <w:r>
        <w:t>ся из числа членов Рабочей группы.</w:t>
      </w:r>
    </w:p>
    <w:p w:rsidR="000B1C2B" w:rsidRDefault="000B1C2B">
      <w:pPr>
        <w:spacing w:after="0" w:line="240" w:lineRule="auto"/>
        <w:ind w:firstLine="720"/>
        <w:jc w:val="both"/>
        <w:rPr>
          <w:sz w:val="16"/>
        </w:rPr>
      </w:pPr>
    </w:p>
    <w:p w:rsidR="000B1C2B" w:rsidRDefault="00597CB4">
      <w:pPr>
        <w:spacing w:after="0" w:line="240" w:lineRule="auto"/>
        <w:jc w:val="center"/>
      </w:pPr>
      <w:r>
        <w:t>2. Вопросы, входящие в компетенцию Рабочей группы</w:t>
      </w:r>
    </w:p>
    <w:p w:rsidR="000B1C2B" w:rsidRDefault="000B1C2B">
      <w:pPr>
        <w:spacing w:after="0" w:line="240" w:lineRule="auto"/>
        <w:jc w:val="both"/>
        <w:rPr>
          <w:sz w:val="16"/>
        </w:rPr>
      </w:pPr>
    </w:p>
    <w:p w:rsidR="000B1C2B" w:rsidRDefault="00597CB4">
      <w:pPr>
        <w:spacing w:after="0" w:line="240" w:lineRule="auto"/>
        <w:ind w:firstLine="720"/>
        <w:jc w:val="both"/>
      </w:pPr>
      <w:r>
        <w:t>2.1. В компетенцию Рабочей группы входит:</w:t>
      </w:r>
    </w:p>
    <w:p w:rsidR="000B1C2B" w:rsidRDefault="00597CB4">
      <w:pPr>
        <w:spacing w:after="0" w:line="240" w:lineRule="auto"/>
        <w:ind w:firstLine="709"/>
        <w:jc w:val="both"/>
      </w:pPr>
      <w:r>
        <w:t>2.1.1. Анализ законности распространения, обнародования агитационных материалов, в том числе через средства массовой информации</w:t>
      </w:r>
      <w:r>
        <w:t xml:space="preserve">, сеть «Интернет» (сайты, социальные сети, </w:t>
      </w:r>
      <w:proofErr w:type="spellStart"/>
      <w:r>
        <w:t>мессенджеры</w:t>
      </w:r>
      <w:proofErr w:type="spellEnd"/>
      <w:r>
        <w:t xml:space="preserve"> и т.п.).</w:t>
      </w:r>
    </w:p>
    <w:p w:rsidR="000B1C2B" w:rsidRDefault="00597CB4">
      <w:pPr>
        <w:spacing w:after="0" w:line="240" w:lineRule="auto"/>
        <w:ind w:firstLine="709"/>
        <w:jc w:val="both"/>
      </w:pPr>
      <w:r>
        <w:t>2.1.2. </w:t>
      </w:r>
      <w:proofErr w:type="gramStart"/>
      <w:r>
        <w:t>Сравнение печатных агитационных материалов, аудиовизуальных агитационных материалов, иных агитационных материалов, распространяемых на соответствующей территории, с образцами агитационн</w:t>
      </w:r>
      <w:r>
        <w:t>ых материалов, представленными кандидатами на должность Губернатора Ростовской области в Избирательную комиссию Ростовской области путем сопоставления их                       с агитационными материалами, размещенными в задаче «Агитация» Государственной ав</w:t>
      </w:r>
      <w:r>
        <w:t>томатизированной системы Российской Федерации «Выборы» и информационно-поисковой системе «Чистый Дон» на сайте Избирательной комиссии Ростовской области.</w:t>
      </w:r>
      <w:proofErr w:type="gramEnd"/>
    </w:p>
    <w:p w:rsidR="000B1C2B" w:rsidRDefault="00597CB4">
      <w:pPr>
        <w:spacing w:after="0" w:line="240" w:lineRule="auto"/>
        <w:ind w:firstLine="709"/>
        <w:jc w:val="both"/>
      </w:pPr>
      <w:r>
        <w:t>2.1.3. Незамедлительное направление агитационных материалов, распространяемых (</w:t>
      </w:r>
      <w:proofErr w:type="spellStart"/>
      <w:r>
        <w:t>обнародуемых</w:t>
      </w:r>
      <w:proofErr w:type="spellEnd"/>
      <w:r>
        <w:t>) с нарушен</w:t>
      </w:r>
      <w:r>
        <w:t>иями требований федерального                 и областного законодательства, в контрольно-ревизионный отдел Избирательной комиссии Ростовской области в электронном виде.</w:t>
      </w:r>
    </w:p>
    <w:p w:rsidR="000B1C2B" w:rsidRDefault="00597CB4">
      <w:pPr>
        <w:spacing w:after="0" w:line="240" w:lineRule="auto"/>
        <w:ind w:firstLine="709"/>
        <w:jc w:val="both"/>
      </w:pPr>
      <w:r>
        <w:t>2.1.4. Рассмотрение вопросов, касающихся публикаций результатов опросов общественного м</w:t>
      </w:r>
      <w:r>
        <w:t>нения, связанных с выборами Губернатора Ростовской области.</w:t>
      </w:r>
    </w:p>
    <w:p w:rsidR="000B1C2B" w:rsidRDefault="00597CB4">
      <w:pPr>
        <w:spacing w:after="0" w:line="240" w:lineRule="auto"/>
        <w:ind w:firstLine="709"/>
        <w:jc w:val="both"/>
      </w:pPr>
      <w:r>
        <w:t>2.1.5. Ежедневный сбор информации о формах и методах проведения предвыборной агитации на соответствующей территории (на каналах организаций телерадиовещания, в периодических печатных изданиях и се</w:t>
      </w:r>
      <w:r>
        <w:t>тевых изданиях, о проведении агитационных публичных мероприятий, об изготовлении и распространении, в том числе в информационно-телекоммуникационных сетях, включая сеть «Интернет», печатных, аудиовизуальных и других агитационных материалов).</w:t>
      </w:r>
    </w:p>
    <w:p w:rsidR="000B1C2B" w:rsidRDefault="00597CB4">
      <w:pPr>
        <w:spacing w:after="0" w:line="240" w:lineRule="auto"/>
        <w:ind w:firstLine="709"/>
        <w:jc w:val="both"/>
      </w:pPr>
      <w:r>
        <w:t>2.1.6. Подгото</w:t>
      </w:r>
      <w:r>
        <w:t>вка обобщенной информации по видам предвыборной агитации.</w:t>
      </w:r>
    </w:p>
    <w:p w:rsidR="000B1C2B" w:rsidRDefault="00597CB4">
      <w:pPr>
        <w:spacing w:after="0" w:line="240" w:lineRule="auto"/>
        <w:ind w:firstLine="709"/>
        <w:jc w:val="both"/>
      </w:pPr>
      <w:r>
        <w:t>2.1.7. Рассмотрение на заседаниях Рабочей группы жалоб, заявлений                    и иных обращений, поступающих в ТИК, по вопросам соблюдения установленного порядка информирования избирателей, за</w:t>
      </w:r>
      <w:r>
        <w:t>конности проведения предвыборной агитации на соответствующей территории.</w:t>
      </w:r>
    </w:p>
    <w:p w:rsidR="000B1C2B" w:rsidRDefault="00597CB4">
      <w:pPr>
        <w:spacing w:after="0" w:line="240" w:lineRule="auto"/>
        <w:ind w:firstLine="709"/>
        <w:jc w:val="both"/>
      </w:pPr>
      <w:r>
        <w:t xml:space="preserve">2.1.8. Представление в контрольно-ревизионный отдел Избирательной комиссии Ростовской области копий материалов по рассматриваемым </w:t>
      </w:r>
      <w:r>
        <w:br/>
        <w:t>на местах жалобам, заявлениям, иным обращениям, каса</w:t>
      </w:r>
      <w:r>
        <w:t>ющимся соблюдения установленного порядка информирования избирателей, проведения предвыборной агитации.</w:t>
      </w:r>
    </w:p>
    <w:p w:rsidR="000B1C2B" w:rsidRDefault="00597CB4">
      <w:pPr>
        <w:spacing w:after="0" w:line="240" w:lineRule="auto"/>
        <w:ind w:firstLine="709"/>
        <w:jc w:val="both"/>
      </w:pPr>
      <w:r>
        <w:t>2.1.9. Подготовка проектов представлений ТИК о пресечении противоправной агитационной деятельности и принятии мер по привлечению виновных лиц к ответстве</w:t>
      </w:r>
      <w:r>
        <w:t>нности, установленной законодательством Российской Федерации.</w:t>
      </w:r>
    </w:p>
    <w:p w:rsidR="000B1C2B" w:rsidRDefault="00597CB4">
      <w:pPr>
        <w:spacing w:after="0" w:line="240" w:lineRule="auto"/>
        <w:ind w:firstLine="709"/>
        <w:jc w:val="both"/>
      </w:pPr>
      <w:r>
        <w:t>2.1.10. Уведомление контрольно-ревизионного отдела Избирательной комиссии Ростовской области о мерах реагирования на нарушения избирательного законодательства, допущенные при информировании изби</w:t>
      </w:r>
      <w:r>
        <w:t>рателей, проведении предвыборной агитации.</w:t>
      </w:r>
    </w:p>
    <w:p w:rsidR="000B1C2B" w:rsidRDefault="00597CB4">
      <w:pPr>
        <w:spacing w:after="0" w:line="240" w:lineRule="auto"/>
        <w:ind w:firstLine="709"/>
        <w:jc w:val="both"/>
      </w:pPr>
      <w:r>
        <w:lastRenderedPageBreak/>
        <w:t xml:space="preserve">2.1.11. Рассмотрение во взаимодействии с контрольно-ревизионным отделом Избирательной комиссии Ростовской области жалоб, заявлений </w:t>
      </w:r>
      <w:r>
        <w:br/>
        <w:t>и иных обращений по вопросам соблюдения установленного порядка информирования изб</w:t>
      </w:r>
      <w:r>
        <w:t xml:space="preserve">ирателей, проведения предвыборной агитации </w:t>
      </w:r>
      <w:r>
        <w:br/>
        <w:t>на соответствующей территории, поступающих в Избирательную комиссию Ростовской области.</w:t>
      </w:r>
    </w:p>
    <w:p w:rsidR="000B1C2B" w:rsidRDefault="00597CB4">
      <w:pPr>
        <w:spacing w:after="0" w:line="240" w:lineRule="auto"/>
        <w:ind w:firstLine="709"/>
        <w:jc w:val="both"/>
      </w:pPr>
      <w:r>
        <w:t xml:space="preserve">2.1.12.  </w:t>
      </w:r>
      <w:proofErr w:type="gramStart"/>
      <w:r>
        <w:t>Контроль за</w:t>
      </w:r>
      <w:proofErr w:type="gramEnd"/>
      <w:r>
        <w:t xml:space="preserve"> выделением органами местного самоуправления </w:t>
      </w:r>
      <w:r>
        <w:br/>
        <w:t>по предложению ТИК специальных мест для размещения печатны</w:t>
      </w:r>
      <w:r>
        <w:t xml:space="preserve">х агитационных материалов на территории каждого избирательного участка, подготовка перечня специальных мест для доведения до сведения кандидатов. </w:t>
      </w:r>
    </w:p>
    <w:p w:rsidR="000B1C2B" w:rsidRDefault="00597CB4">
      <w:pPr>
        <w:spacing w:after="0" w:line="240" w:lineRule="auto"/>
        <w:ind w:firstLine="709"/>
        <w:jc w:val="both"/>
      </w:pPr>
      <w:r>
        <w:t>2.1.13.  Сбор информации, для размещения на сайте ТИК, о факте предоставления помещения для проведения агитац</w:t>
      </w:r>
      <w:r>
        <w:t>ионных публичных мероприятий,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кандидатам.</w:t>
      </w:r>
    </w:p>
    <w:p w:rsidR="000B1C2B" w:rsidRDefault="000B1C2B">
      <w:pPr>
        <w:spacing w:after="0" w:line="240" w:lineRule="auto"/>
        <w:jc w:val="center"/>
        <w:rPr>
          <w:sz w:val="16"/>
        </w:rPr>
      </w:pPr>
    </w:p>
    <w:p w:rsidR="000B1C2B" w:rsidRDefault="00597CB4">
      <w:pPr>
        <w:spacing w:after="0" w:line="240" w:lineRule="auto"/>
        <w:jc w:val="center"/>
      </w:pPr>
      <w:r>
        <w:t>3. Порядок деятельности Рабочей группы</w:t>
      </w:r>
    </w:p>
    <w:p w:rsidR="000B1C2B" w:rsidRDefault="000B1C2B">
      <w:pPr>
        <w:spacing w:after="0" w:line="240" w:lineRule="auto"/>
        <w:ind w:firstLine="720"/>
        <w:jc w:val="both"/>
        <w:rPr>
          <w:sz w:val="16"/>
        </w:rPr>
      </w:pPr>
    </w:p>
    <w:p w:rsidR="000B1C2B" w:rsidRDefault="00597CB4">
      <w:pPr>
        <w:spacing w:after="0" w:line="240" w:lineRule="auto"/>
        <w:ind w:firstLine="720"/>
        <w:jc w:val="both"/>
      </w:pPr>
      <w:r>
        <w:t>3.1. Заседание Рабочей группы созывает руководитель Рабочей группы                  (в случае его отсутствия – заместитель руководителя Рабочей группы). Заседание Рабочей группы созывается по мере необходимости.</w:t>
      </w:r>
    </w:p>
    <w:p w:rsidR="000B1C2B" w:rsidRDefault="00597CB4">
      <w:pPr>
        <w:spacing w:after="0" w:line="240" w:lineRule="auto"/>
        <w:ind w:firstLine="720"/>
        <w:jc w:val="both"/>
      </w:pPr>
      <w:r>
        <w:t>3.2. Рассмотрение вопросов на заседаниях Раб</w:t>
      </w:r>
      <w:r>
        <w:t>очей группы осуществляется коллегиально, на основе открытого их обсуждения и основывается на принципах объективности, достоверности, оперативности.</w:t>
      </w:r>
    </w:p>
    <w:p w:rsidR="000B1C2B" w:rsidRDefault="00597CB4">
      <w:pPr>
        <w:spacing w:after="0" w:line="240" w:lineRule="auto"/>
        <w:ind w:firstLine="720"/>
        <w:jc w:val="both"/>
      </w:pPr>
      <w:r>
        <w:t>3.3. Заседание Рабочей группы является правомочным, если на нем присутствует более половины от установленног</w:t>
      </w:r>
      <w:r>
        <w:t>о числа членов Рабочей группы.</w:t>
      </w:r>
    </w:p>
    <w:p w:rsidR="000B1C2B" w:rsidRDefault="00597CB4">
      <w:pPr>
        <w:spacing w:after="0" w:line="240" w:lineRule="auto"/>
        <w:ind w:firstLine="720"/>
        <w:jc w:val="both"/>
      </w:pPr>
      <w:r>
        <w:t>3.4. В случае</w:t>
      </w:r>
      <w:proofErr w:type="gramStart"/>
      <w:r>
        <w:t>,</w:t>
      </w:r>
      <w:proofErr w:type="gramEnd"/>
      <w:r>
        <w:t xml:space="preserve"> если член Рабочей группы не имеет возможности присутствовать на заседании Рабочей группы, он обязан заблаговременно известить об этом руководителя Рабочей группы с указанием причины.</w:t>
      </w:r>
    </w:p>
    <w:p w:rsidR="000B1C2B" w:rsidRDefault="00597CB4">
      <w:pPr>
        <w:spacing w:after="0" w:line="240" w:lineRule="auto"/>
        <w:ind w:firstLine="720"/>
        <w:jc w:val="both"/>
      </w:pPr>
      <w:r>
        <w:t>3.5. Члены Рабочей группы в</w:t>
      </w:r>
      <w:r>
        <w:t>праве высказывать мнения, задавать вопросы, касающиеся предмета рассмотрения, вносить предложения по вопросам, отнесенным к компетенции Рабочей группы, предлагать проведение по ним голосования.</w:t>
      </w:r>
    </w:p>
    <w:p w:rsidR="000B1C2B" w:rsidRDefault="00597CB4">
      <w:pPr>
        <w:spacing w:after="0" w:line="240" w:lineRule="auto"/>
        <w:ind w:firstLine="720"/>
        <w:jc w:val="both"/>
      </w:pPr>
      <w:r>
        <w:t>3.6. В случае необходимости руководитель Рабочей группы пригла</w:t>
      </w:r>
      <w:r>
        <w:t>шает на заседание специалистов или экспертов для дачи пояснений и заключений               по вопросам, возникающим в процессе рассмотрения вопроса.</w:t>
      </w:r>
    </w:p>
    <w:p w:rsidR="000B1C2B" w:rsidRDefault="00597CB4">
      <w:pPr>
        <w:spacing w:after="0" w:line="240" w:lineRule="auto"/>
        <w:ind w:firstLine="720"/>
        <w:jc w:val="both"/>
      </w:pPr>
      <w:r>
        <w:t>Мнения специалистов и экспертов принимаются Рабочей группой к сведению, но не являются обязательными для вы</w:t>
      </w:r>
      <w:r>
        <w:t>несения окончательного решения.</w:t>
      </w:r>
    </w:p>
    <w:p w:rsidR="000B1C2B" w:rsidRDefault="00597CB4">
      <w:pPr>
        <w:spacing w:after="0" w:line="240" w:lineRule="auto"/>
        <w:ind w:firstLine="720"/>
        <w:jc w:val="both"/>
      </w:pPr>
      <w:r>
        <w:t>3.7. В заседании Рабочей группы вправе принимать участие заявители, лица, чьи (чье) действия (бездействие) явились (явилось) основанием                          для вынесения вопроса на рассмотрение Рабочей группы, а также л</w:t>
      </w:r>
      <w:r>
        <w:t>ица, уполномоченные представлять их интересы, и иные заинтересованные лица. Полномочия представителя заявителя и иных заинтересованных лиц должны быть оформлены в установленном законом порядке. Для рассмотрения выносимых на заседание Рабочей группы вопросо</w:t>
      </w:r>
      <w:r>
        <w:t xml:space="preserve">в могут приглашаться доверенные лица кандидатов на должность Губернатора Ростовской области, представители избирательных комиссий, организаций, осуществляющих выпуск средств массовой информации, органов местного самоуправления, </w:t>
      </w:r>
      <w:r>
        <w:lastRenderedPageBreak/>
        <w:t>специалисты, эксперты и иные</w:t>
      </w:r>
      <w:r>
        <w:t xml:space="preserve"> лица. Список приглашенных лиц составляется и подписывается руководителем Рабочей группы либо его заместителем накануне очередного заседания.</w:t>
      </w:r>
    </w:p>
    <w:p w:rsidR="000B1C2B" w:rsidRDefault="00597CB4">
      <w:pPr>
        <w:spacing w:after="0" w:line="240" w:lineRule="auto"/>
        <w:ind w:firstLine="720"/>
        <w:jc w:val="both"/>
      </w:pPr>
      <w:r>
        <w:t>3.8. Руководитель Рабочей группы дает поручения, касающиеся подготовки материалов к заседанию Рабочей группы, опов</w:t>
      </w:r>
      <w:r>
        <w:t>ещения ее членов и приглашенных лиц о времени и месте заседания Рабочей группы, организует делопроизводство в Рабочей группе, председательствует на ее заседаниях.</w:t>
      </w:r>
    </w:p>
    <w:p w:rsidR="000B1C2B" w:rsidRDefault="00597CB4">
      <w:pPr>
        <w:spacing w:after="0" w:line="240" w:lineRule="auto"/>
        <w:ind w:firstLine="720"/>
        <w:jc w:val="both"/>
      </w:pPr>
      <w:r>
        <w:t>3.9. Продолжительность выступлений на заседаниях Рабочей группы устанавливается председательс</w:t>
      </w:r>
      <w:r>
        <w:t xml:space="preserve">твующим по согласованию с докладчиками и содокладчиками и не должна превышать: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</w:t>
      </w:r>
      <w:r>
        <w:t>трех минут.</w:t>
      </w:r>
    </w:p>
    <w:p w:rsidR="000B1C2B" w:rsidRDefault="00597CB4">
      <w:pPr>
        <w:spacing w:after="0" w:line="240" w:lineRule="auto"/>
        <w:ind w:firstLine="720"/>
        <w:jc w:val="both"/>
      </w:pPr>
      <w:r>
        <w:t>3.10. Поступившие в ТИК обращения и иные документы рассматриваются на заседаниях Рабочей группы по поручению председателя ТИК, а в его отсутствие – заместителя председателя ТИК, секретаря ТИК.</w:t>
      </w:r>
    </w:p>
    <w:p w:rsidR="000B1C2B" w:rsidRDefault="00597CB4">
      <w:pPr>
        <w:spacing w:after="0" w:line="240" w:lineRule="auto"/>
        <w:ind w:firstLine="720"/>
        <w:jc w:val="both"/>
      </w:pPr>
      <w:r>
        <w:t>Подготовка к заседаниям Рабочей группы ведется в со</w:t>
      </w:r>
      <w:r>
        <w:t>ответствии с поручениями руководителя Рабочей группы членом Рабочей группы, ответственным за подготовку конкретного вопроса, а также другими членами Рабочей группы, членами ТИК, членами соответствующих участковых избирательных комиссий, а также привлекаемы</w:t>
      </w:r>
      <w:r>
        <w:t>ми специалистами или экспертами. К заседанию Рабочей группы готовятся документы, необходимые для рассмотрения вопроса, проект решения Рабочей группы по рассматриваемому вопросу, а в необходимых случаях – заключения специалистов.</w:t>
      </w:r>
    </w:p>
    <w:p w:rsidR="000B1C2B" w:rsidRDefault="00597CB4">
      <w:pPr>
        <w:spacing w:after="0" w:line="240" w:lineRule="auto"/>
        <w:ind w:firstLine="720"/>
        <w:jc w:val="both"/>
      </w:pPr>
      <w:r>
        <w:t>3.11. Срок рассмотрения обр</w:t>
      </w:r>
      <w:r>
        <w:t>ащений, поступающих в Рабочую группу, определяется в соответствии с законодательством о выборах.</w:t>
      </w:r>
    </w:p>
    <w:p w:rsidR="000B1C2B" w:rsidRDefault="00597CB4">
      <w:pPr>
        <w:spacing w:after="0" w:line="240" w:lineRule="auto"/>
        <w:ind w:firstLine="720"/>
        <w:jc w:val="both"/>
      </w:pPr>
      <w:r>
        <w:t>3.12. На заседании Рабочей группы ведется протокол, а при необходимости – аудиозапись. Протокол заседания Рабочей группы ведет секретарь заседания, назначаемый</w:t>
      </w:r>
      <w:r>
        <w:t xml:space="preserve"> председательствующим на заседании Рабочей группы из числа ее членов. В протоколе указываются: дата и повестка дня заседания Рабочей группы, присутствующие на заседании (члены Рабочей группы, заинтересованные стороны или их представители, другие приглашенн</w:t>
      </w:r>
      <w:r>
        <w:t>ые на заседание, выступившие при обсуждении вопросов повестки дня), внесенные предложения, результаты голосования по внесенным предложениям, а также итоговое решение Рабочей группы и результаты голосования по этому решению. Протокол подписывают председател</w:t>
      </w:r>
      <w:r>
        <w:t>ьствующий на заседании Рабочей группы и секретарь заседания.</w:t>
      </w:r>
    </w:p>
    <w:p w:rsidR="000B1C2B" w:rsidRDefault="00597CB4">
      <w:pPr>
        <w:spacing w:after="0" w:line="240" w:lineRule="auto"/>
        <w:ind w:firstLine="720"/>
        <w:jc w:val="both"/>
      </w:pPr>
      <w:r>
        <w:t>3.13. </w:t>
      </w:r>
      <w:proofErr w:type="gramStart"/>
      <w:r>
        <w:t>По результатам рассмотрения обращений (иных вопросов) на заседании Рабочей группы принимается соответствующее решение Рабочей группы (о направлении ответа заявителю, об обращении в правоохр</w:t>
      </w:r>
      <w:r>
        <w:t>анительные органы, суд, федеральный орган по контролю и надзору в сфере средств массовой информации, массовых коммуникаций, информационных технологий и связи с представлением о пресечении противоправной агитационной деятельности, об изъятии незаконных агит</w:t>
      </w:r>
      <w:r>
        <w:t>ационных материалов и о привлечении организации телерадиовещания, редакции</w:t>
      </w:r>
      <w:proofErr w:type="gramEnd"/>
      <w:r>
        <w:t xml:space="preserve"> периодического печатного издания, редакции сетевого издания, их должностных лиц, а также иных лиц к ответственности в соответствии с законодательством Российской </w:t>
      </w:r>
      <w:r>
        <w:lastRenderedPageBreak/>
        <w:t>Федерации), которое</w:t>
      </w:r>
      <w:r>
        <w:t xml:space="preserve"> подписывается руководителем Рабочей группы (председательствующим на заседании Рабочей группы) и секретарем заседания.</w:t>
      </w:r>
    </w:p>
    <w:p w:rsidR="000B1C2B" w:rsidRDefault="00597CB4">
      <w:pPr>
        <w:spacing w:after="0" w:line="240" w:lineRule="auto"/>
        <w:ind w:firstLine="720"/>
        <w:jc w:val="both"/>
      </w:pPr>
      <w:r>
        <w:t>3.14. Решение Рабочей группы принимается большинством голосов от числа присутствующих на заседании членов Рабочей группы открытым голосов</w:t>
      </w:r>
      <w:r>
        <w:t>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0B1C2B" w:rsidRDefault="00597CB4">
      <w:pPr>
        <w:spacing w:after="0" w:line="240" w:lineRule="auto"/>
        <w:ind w:firstLine="720"/>
        <w:jc w:val="both"/>
      </w:pPr>
      <w:r>
        <w:t>3.15. При необходимости решение Рабочей группы, соответствующий проект постановления ТИК выносятся на заседание ТИК в установленном</w:t>
      </w:r>
      <w:r>
        <w:t xml:space="preserve"> порядке. С докладом по этому вопросу выступает руководитель Рабочей группы или по его поручению – заместитель руководителя либо член Рабочей группы – член ТИК с правом решающего голоса.</w:t>
      </w:r>
    </w:p>
    <w:p w:rsidR="000B1C2B" w:rsidRDefault="00597CB4">
      <w:pPr>
        <w:spacing w:after="0" w:line="240" w:lineRule="auto"/>
        <w:ind w:firstLine="720"/>
        <w:jc w:val="both"/>
      </w:pPr>
      <w:r>
        <w:t xml:space="preserve">3.16. Протоколы, решения и другие документы, касающиеся деятельности </w:t>
      </w:r>
      <w:r>
        <w:t>Рабочей группы, подлежат хранению в порядке, установленном инструкцией            по делопроизводству в ТИК.</w:t>
      </w:r>
    </w:p>
    <w:p w:rsidR="000B1C2B" w:rsidRDefault="000B1C2B">
      <w:pPr>
        <w:rPr>
          <w:rFonts w:ascii="Calibri" w:hAnsi="Calibri"/>
          <w:sz w:val="22"/>
        </w:rPr>
      </w:pPr>
    </w:p>
    <w:p w:rsidR="000B1C2B" w:rsidRDefault="000B1C2B">
      <w:pPr>
        <w:rPr>
          <w:rFonts w:ascii="Calibri" w:hAnsi="Calibri"/>
          <w:sz w:val="22"/>
        </w:rPr>
      </w:pPr>
    </w:p>
    <w:p w:rsidR="000B1C2B" w:rsidRDefault="000B1C2B">
      <w:pPr>
        <w:rPr>
          <w:rFonts w:ascii="Calibri" w:hAnsi="Calibri"/>
          <w:sz w:val="22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0B1C2B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</w:p>
    <w:p w:rsidR="000B1C2B" w:rsidRDefault="00597CB4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  <w:r>
        <w:rPr>
          <w:sz w:val="24"/>
        </w:rPr>
        <w:lastRenderedPageBreak/>
        <w:t xml:space="preserve">Приложение № 2 </w:t>
      </w:r>
    </w:p>
    <w:p w:rsidR="000B1C2B" w:rsidRDefault="00597CB4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  <w:r>
        <w:rPr>
          <w:sz w:val="24"/>
        </w:rPr>
        <w:t xml:space="preserve">к постановлению Территориальной избирательной комиссии </w:t>
      </w:r>
    </w:p>
    <w:p w:rsidR="000B1C2B" w:rsidRDefault="00597CB4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  <w:r>
        <w:rPr>
          <w:sz w:val="24"/>
        </w:rPr>
        <w:t>города Таганрога (</w:t>
      </w:r>
      <w:proofErr w:type="gramStart"/>
      <w:r>
        <w:rPr>
          <w:sz w:val="24"/>
        </w:rPr>
        <w:t>восточная</w:t>
      </w:r>
      <w:proofErr w:type="gramEnd"/>
      <w:r>
        <w:rPr>
          <w:sz w:val="24"/>
        </w:rPr>
        <w:t xml:space="preserve">) </w:t>
      </w:r>
    </w:p>
    <w:p w:rsidR="000B1C2B" w:rsidRDefault="00597CB4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  <w:r>
        <w:rPr>
          <w:sz w:val="24"/>
        </w:rPr>
        <w:t xml:space="preserve">Ростовской области  </w:t>
      </w:r>
    </w:p>
    <w:p w:rsidR="000B1C2B" w:rsidRDefault="00597CB4">
      <w:pPr>
        <w:tabs>
          <w:tab w:val="right" w:pos="9497"/>
        </w:tabs>
        <w:spacing w:after="0" w:line="240" w:lineRule="auto"/>
        <w:ind w:left="5103"/>
        <w:jc w:val="center"/>
        <w:rPr>
          <w:sz w:val="24"/>
        </w:rPr>
      </w:pPr>
      <w:r>
        <w:rPr>
          <w:sz w:val="24"/>
        </w:rPr>
        <w:t>от 24.06.2025 № 152-6</w:t>
      </w:r>
    </w:p>
    <w:p w:rsidR="000B1C2B" w:rsidRDefault="000B1C2B">
      <w:pPr>
        <w:tabs>
          <w:tab w:val="right" w:pos="9497"/>
        </w:tabs>
        <w:spacing w:after="0" w:line="240" w:lineRule="auto"/>
        <w:rPr>
          <w:sz w:val="24"/>
        </w:rPr>
      </w:pPr>
    </w:p>
    <w:tbl>
      <w:tblPr>
        <w:tblW w:w="0" w:type="auto"/>
        <w:jc w:val="center"/>
        <w:tblInd w:w="1526" w:type="dxa"/>
        <w:tblLayout w:type="fixed"/>
        <w:tblLook w:val="04A0" w:firstRow="1" w:lastRow="0" w:firstColumn="1" w:lastColumn="0" w:noHBand="0" w:noVBand="1"/>
      </w:tblPr>
      <w:tblGrid>
        <w:gridCol w:w="7586"/>
      </w:tblGrid>
      <w:tr w:rsidR="000B1C2B">
        <w:trPr>
          <w:jc w:val="center"/>
        </w:trPr>
        <w:tc>
          <w:tcPr>
            <w:tcW w:w="7586" w:type="dxa"/>
            <w:shd w:val="clear" w:color="auto" w:fill="auto"/>
          </w:tcPr>
          <w:p w:rsidR="000B1C2B" w:rsidRDefault="00597CB4">
            <w:pPr>
              <w:spacing w:after="0" w:line="240" w:lineRule="auto"/>
              <w:jc w:val="both"/>
            </w:pPr>
            <w:r>
              <w:t>Состав Рабочей группы при Территориальной избирательной комиссии города Таганрога (</w:t>
            </w:r>
            <w:proofErr w:type="gramStart"/>
            <w:r>
              <w:t>восточная</w:t>
            </w:r>
            <w:proofErr w:type="gramEnd"/>
            <w:r>
              <w:t>) Ростовской области</w:t>
            </w:r>
            <w:r>
              <w:rPr>
                <w:vertAlign w:val="superscript"/>
              </w:rPr>
              <w:br/>
            </w:r>
            <w:r>
              <w:t>по контролю за соблюдением установленного порядка проведения предвыборной агитации в период подгото</w:t>
            </w:r>
            <w:r>
              <w:t xml:space="preserve">вки </w:t>
            </w:r>
            <w:r>
              <w:br/>
              <w:t>и проведения выборов Губернатора Ростовской области</w:t>
            </w:r>
          </w:p>
        </w:tc>
      </w:tr>
    </w:tbl>
    <w:p w:rsidR="000B1C2B" w:rsidRDefault="000B1C2B">
      <w:pPr>
        <w:spacing w:after="0" w:line="240" w:lineRule="auto"/>
      </w:pPr>
    </w:p>
    <w:p w:rsidR="000B1C2B" w:rsidRDefault="000B1C2B">
      <w:pPr>
        <w:spacing w:after="0" w:line="240" w:lineRule="auto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6092"/>
        <w:gridCol w:w="236"/>
      </w:tblGrid>
      <w:tr w:rsidR="000B1C2B">
        <w:tc>
          <w:tcPr>
            <w:tcW w:w="675" w:type="dxa"/>
          </w:tcPr>
          <w:p w:rsidR="000B1C2B" w:rsidRDefault="000B1C2B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spacing w:after="0" w:line="240" w:lineRule="auto"/>
              <w:ind w:hanging="578"/>
              <w:outlineLvl w:val="0"/>
            </w:pPr>
          </w:p>
        </w:tc>
        <w:tc>
          <w:tcPr>
            <w:tcW w:w="2835" w:type="dxa"/>
          </w:tcPr>
          <w:p w:rsidR="000B1C2B" w:rsidRDefault="00597CB4">
            <w:pPr>
              <w:keepNext/>
              <w:tabs>
                <w:tab w:val="left" w:pos="191"/>
                <w:tab w:val="left" w:pos="386"/>
              </w:tabs>
              <w:spacing w:after="0" w:line="240" w:lineRule="auto"/>
              <w:outlineLvl w:val="0"/>
            </w:pPr>
            <w:proofErr w:type="spellStart"/>
            <w:r>
              <w:t>Индыкова</w:t>
            </w:r>
            <w:proofErr w:type="spellEnd"/>
          </w:p>
          <w:p w:rsidR="000B1C2B" w:rsidRDefault="00597CB4">
            <w:pPr>
              <w:keepNext/>
              <w:tabs>
                <w:tab w:val="left" w:pos="191"/>
                <w:tab w:val="left" w:pos="386"/>
              </w:tabs>
              <w:spacing w:after="0" w:line="240" w:lineRule="auto"/>
              <w:outlineLvl w:val="0"/>
            </w:pPr>
            <w:r>
              <w:t>Наталья</w:t>
            </w:r>
          </w:p>
          <w:p w:rsidR="000B1C2B" w:rsidRDefault="00597CB4">
            <w:pPr>
              <w:keepNext/>
              <w:tabs>
                <w:tab w:val="left" w:pos="191"/>
                <w:tab w:val="left" w:pos="386"/>
              </w:tabs>
              <w:spacing w:after="0" w:line="240" w:lineRule="auto"/>
              <w:outlineLvl w:val="0"/>
            </w:pPr>
            <w:r>
              <w:t>Валентиновна</w:t>
            </w:r>
          </w:p>
        </w:tc>
        <w:tc>
          <w:tcPr>
            <w:tcW w:w="6096" w:type="dxa"/>
            <w:gridSpan w:val="2"/>
          </w:tcPr>
          <w:p w:rsidR="000B1C2B" w:rsidRDefault="00597CB4">
            <w:pPr>
              <w:spacing w:after="0" w:line="240" w:lineRule="auto"/>
              <w:jc w:val="both"/>
            </w:pPr>
            <w:r>
              <w:t>заместитель председателя Территориальной избирательной комиссии города Таганрога (восточная) Ростовской области, руководитель Рабочей группы</w:t>
            </w:r>
          </w:p>
        </w:tc>
      </w:tr>
      <w:tr w:rsidR="000B1C2B">
        <w:trPr>
          <w:trHeight w:val="283"/>
        </w:trPr>
        <w:tc>
          <w:tcPr>
            <w:tcW w:w="675" w:type="dxa"/>
          </w:tcPr>
          <w:p w:rsidR="000B1C2B" w:rsidRDefault="000B1C2B">
            <w:pPr>
              <w:keepNext/>
              <w:tabs>
                <w:tab w:val="left" w:pos="191"/>
                <w:tab w:val="left" w:pos="386"/>
              </w:tabs>
              <w:spacing w:after="0" w:line="240" w:lineRule="auto"/>
              <w:ind w:left="720"/>
              <w:outlineLvl w:val="0"/>
            </w:pPr>
          </w:p>
        </w:tc>
        <w:tc>
          <w:tcPr>
            <w:tcW w:w="2835" w:type="dxa"/>
          </w:tcPr>
          <w:p w:rsidR="000B1C2B" w:rsidRDefault="000B1C2B">
            <w:pPr>
              <w:spacing w:after="0" w:line="240" w:lineRule="auto"/>
              <w:jc w:val="both"/>
            </w:pPr>
          </w:p>
        </w:tc>
        <w:tc>
          <w:tcPr>
            <w:tcW w:w="6092" w:type="dxa"/>
          </w:tcPr>
          <w:p w:rsidR="000B1C2B" w:rsidRDefault="000B1C2B"/>
        </w:tc>
        <w:tc>
          <w:tcPr>
            <w:tcW w:w="4" w:type="dxa"/>
          </w:tcPr>
          <w:p w:rsidR="000B1C2B" w:rsidRDefault="000B1C2B"/>
        </w:tc>
      </w:tr>
      <w:tr w:rsidR="000B1C2B">
        <w:tc>
          <w:tcPr>
            <w:tcW w:w="675" w:type="dxa"/>
          </w:tcPr>
          <w:p w:rsidR="000B1C2B" w:rsidRDefault="000B1C2B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spacing w:after="0" w:line="240" w:lineRule="auto"/>
              <w:ind w:hanging="578"/>
              <w:outlineLvl w:val="2"/>
            </w:pPr>
          </w:p>
        </w:tc>
        <w:tc>
          <w:tcPr>
            <w:tcW w:w="2835" w:type="dxa"/>
          </w:tcPr>
          <w:p w:rsidR="000B1C2B" w:rsidRDefault="00597CB4">
            <w:pPr>
              <w:keepNext/>
              <w:tabs>
                <w:tab w:val="left" w:pos="191"/>
                <w:tab w:val="left" w:pos="386"/>
              </w:tabs>
              <w:spacing w:after="0" w:line="240" w:lineRule="auto"/>
              <w:outlineLvl w:val="2"/>
            </w:pPr>
            <w:r>
              <w:t>Пономарев</w:t>
            </w:r>
          </w:p>
          <w:p w:rsidR="000B1C2B" w:rsidRDefault="00597CB4">
            <w:pPr>
              <w:keepNext/>
              <w:tabs>
                <w:tab w:val="left" w:pos="191"/>
                <w:tab w:val="left" w:pos="386"/>
              </w:tabs>
              <w:spacing w:after="0" w:line="240" w:lineRule="auto"/>
              <w:outlineLvl w:val="2"/>
            </w:pPr>
            <w:r>
              <w:t>Александр</w:t>
            </w:r>
          </w:p>
          <w:p w:rsidR="000B1C2B" w:rsidRDefault="00597CB4">
            <w:pPr>
              <w:keepNext/>
              <w:tabs>
                <w:tab w:val="left" w:pos="191"/>
                <w:tab w:val="left" w:pos="386"/>
              </w:tabs>
              <w:spacing w:after="0" w:line="240" w:lineRule="auto"/>
              <w:outlineLvl w:val="2"/>
            </w:pPr>
            <w:r>
              <w:t>Владимирович</w:t>
            </w:r>
          </w:p>
        </w:tc>
        <w:tc>
          <w:tcPr>
            <w:tcW w:w="6096" w:type="dxa"/>
            <w:gridSpan w:val="2"/>
          </w:tcPr>
          <w:p w:rsidR="000B1C2B" w:rsidRDefault="00597CB4">
            <w:pPr>
              <w:spacing w:after="0" w:line="240" w:lineRule="auto"/>
              <w:jc w:val="both"/>
            </w:pPr>
            <w:r>
              <w:t xml:space="preserve">член Территориальной избирательной комиссии города Таганрога (восточная) Ростовской области с правом решающего голоса, заместитель руководителя Рабочей группы </w:t>
            </w:r>
          </w:p>
        </w:tc>
      </w:tr>
      <w:tr w:rsidR="000B1C2B">
        <w:trPr>
          <w:trHeight w:val="283"/>
        </w:trPr>
        <w:tc>
          <w:tcPr>
            <w:tcW w:w="675" w:type="dxa"/>
          </w:tcPr>
          <w:p w:rsidR="000B1C2B" w:rsidRDefault="000B1C2B">
            <w:pPr>
              <w:spacing w:after="0" w:line="240" w:lineRule="auto"/>
              <w:ind w:left="720"/>
            </w:pPr>
          </w:p>
        </w:tc>
        <w:tc>
          <w:tcPr>
            <w:tcW w:w="2835" w:type="dxa"/>
          </w:tcPr>
          <w:p w:rsidR="000B1C2B" w:rsidRDefault="000B1C2B">
            <w:pPr>
              <w:spacing w:after="0" w:line="240" w:lineRule="auto"/>
            </w:pPr>
          </w:p>
        </w:tc>
        <w:tc>
          <w:tcPr>
            <w:tcW w:w="6092" w:type="dxa"/>
          </w:tcPr>
          <w:p w:rsidR="000B1C2B" w:rsidRDefault="000B1C2B"/>
        </w:tc>
        <w:tc>
          <w:tcPr>
            <w:tcW w:w="4" w:type="dxa"/>
          </w:tcPr>
          <w:p w:rsidR="000B1C2B" w:rsidRDefault="000B1C2B"/>
        </w:tc>
      </w:tr>
      <w:tr w:rsidR="000B1C2B">
        <w:tc>
          <w:tcPr>
            <w:tcW w:w="675" w:type="dxa"/>
          </w:tcPr>
          <w:p w:rsidR="000B1C2B" w:rsidRDefault="000B1C2B">
            <w:pPr>
              <w:numPr>
                <w:ilvl w:val="0"/>
                <w:numId w:val="2"/>
              </w:numPr>
              <w:spacing w:after="0" w:line="240" w:lineRule="auto"/>
              <w:ind w:hanging="578"/>
            </w:pPr>
          </w:p>
        </w:tc>
        <w:tc>
          <w:tcPr>
            <w:tcW w:w="2835" w:type="dxa"/>
          </w:tcPr>
          <w:p w:rsidR="000B1C2B" w:rsidRDefault="00597CB4">
            <w:pPr>
              <w:keepNext/>
              <w:tabs>
                <w:tab w:val="left" w:pos="191"/>
                <w:tab w:val="left" w:pos="386"/>
              </w:tabs>
              <w:spacing w:after="0" w:line="240" w:lineRule="auto"/>
              <w:ind w:left="34"/>
              <w:outlineLvl w:val="0"/>
            </w:pPr>
            <w:r>
              <w:t>Доценко</w:t>
            </w:r>
          </w:p>
          <w:p w:rsidR="000B1C2B" w:rsidRDefault="00597CB4">
            <w:pPr>
              <w:keepNext/>
              <w:tabs>
                <w:tab w:val="left" w:pos="191"/>
                <w:tab w:val="left" w:pos="386"/>
              </w:tabs>
              <w:spacing w:after="0" w:line="240" w:lineRule="auto"/>
              <w:ind w:left="34"/>
              <w:outlineLvl w:val="0"/>
            </w:pPr>
            <w:r>
              <w:t>Олег</w:t>
            </w:r>
          </w:p>
          <w:p w:rsidR="000B1C2B" w:rsidRDefault="00597CB4">
            <w:pPr>
              <w:keepNext/>
              <w:tabs>
                <w:tab w:val="left" w:pos="191"/>
                <w:tab w:val="left" w:pos="386"/>
              </w:tabs>
              <w:spacing w:after="0" w:line="240" w:lineRule="auto"/>
              <w:ind w:left="34"/>
              <w:outlineLvl w:val="0"/>
            </w:pPr>
            <w:r>
              <w:t>Петрович</w:t>
            </w:r>
          </w:p>
        </w:tc>
        <w:tc>
          <w:tcPr>
            <w:tcW w:w="6096" w:type="dxa"/>
            <w:gridSpan w:val="2"/>
          </w:tcPr>
          <w:p w:rsidR="000B1C2B" w:rsidRDefault="00597CB4">
            <w:pPr>
              <w:spacing w:after="0" w:line="240" w:lineRule="auto"/>
              <w:jc w:val="both"/>
            </w:pPr>
            <w:proofErr w:type="gramStart"/>
            <w:r>
              <w:t>системный администратор территориального комплекса средств автоматизации ГАС «Выборы» города Таганрога (восточная)</w:t>
            </w:r>
            <w:proofErr w:type="gramEnd"/>
          </w:p>
        </w:tc>
      </w:tr>
      <w:tr w:rsidR="000B1C2B">
        <w:tc>
          <w:tcPr>
            <w:tcW w:w="675" w:type="dxa"/>
          </w:tcPr>
          <w:p w:rsidR="000B1C2B" w:rsidRDefault="000B1C2B">
            <w:pPr>
              <w:spacing w:after="0" w:line="240" w:lineRule="auto"/>
              <w:ind w:left="644"/>
            </w:pPr>
          </w:p>
        </w:tc>
        <w:tc>
          <w:tcPr>
            <w:tcW w:w="2835" w:type="dxa"/>
          </w:tcPr>
          <w:p w:rsidR="000B1C2B" w:rsidRDefault="000B1C2B">
            <w:pPr>
              <w:keepNext/>
              <w:tabs>
                <w:tab w:val="left" w:pos="191"/>
                <w:tab w:val="left" w:pos="386"/>
              </w:tabs>
              <w:spacing w:after="0" w:line="240" w:lineRule="auto"/>
              <w:ind w:left="34"/>
              <w:outlineLvl w:val="0"/>
            </w:pPr>
          </w:p>
        </w:tc>
        <w:tc>
          <w:tcPr>
            <w:tcW w:w="6096" w:type="dxa"/>
            <w:gridSpan w:val="2"/>
          </w:tcPr>
          <w:p w:rsidR="000B1C2B" w:rsidRDefault="000B1C2B">
            <w:pPr>
              <w:spacing w:after="0" w:line="240" w:lineRule="auto"/>
              <w:jc w:val="both"/>
            </w:pPr>
          </w:p>
        </w:tc>
      </w:tr>
      <w:tr w:rsidR="000B1C2B">
        <w:tc>
          <w:tcPr>
            <w:tcW w:w="675" w:type="dxa"/>
          </w:tcPr>
          <w:p w:rsidR="000B1C2B" w:rsidRDefault="000B1C2B">
            <w:pPr>
              <w:numPr>
                <w:ilvl w:val="0"/>
                <w:numId w:val="2"/>
              </w:numPr>
              <w:spacing w:after="0" w:line="240" w:lineRule="auto"/>
              <w:ind w:hanging="578"/>
            </w:pPr>
          </w:p>
        </w:tc>
        <w:tc>
          <w:tcPr>
            <w:tcW w:w="2835" w:type="dxa"/>
          </w:tcPr>
          <w:p w:rsidR="000B1C2B" w:rsidRDefault="00597CB4">
            <w:pPr>
              <w:keepNext/>
              <w:tabs>
                <w:tab w:val="left" w:pos="191"/>
                <w:tab w:val="left" w:pos="386"/>
              </w:tabs>
              <w:spacing w:after="0" w:line="240" w:lineRule="auto"/>
              <w:ind w:left="34"/>
              <w:outlineLvl w:val="0"/>
            </w:pPr>
            <w:r>
              <w:t>Борисова Надежда Ивановна</w:t>
            </w:r>
          </w:p>
        </w:tc>
        <w:tc>
          <w:tcPr>
            <w:tcW w:w="6096" w:type="dxa"/>
            <w:gridSpan w:val="2"/>
          </w:tcPr>
          <w:p w:rsidR="000B1C2B" w:rsidRDefault="00597CB4">
            <w:pPr>
              <w:spacing w:after="0" w:line="240" w:lineRule="auto"/>
              <w:jc w:val="both"/>
            </w:pPr>
            <w:r>
              <w:t>член Территориальной избирательной комиссии города Таганрога (восточная) Ростовской области с правом решающег</w:t>
            </w:r>
            <w:r>
              <w:t>о голоса</w:t>
            </w:r>
          </w:p>
        </w:tc>
      </w:tr>
      <w:tr w:rsidR="000B1C2B">
        <w:tc>
          <w:tcPr>
            <w:tcW w:w="675" w:type="dxa"/>
          </w:tcPr>
          <w:p w:rsidR="000B1C2B" w:rsidRDefault="000B1C2B">
            <w:pPr>
              <w:spacing w:after="0" w:line="240" w:lineRule="auto"/>
              <w:ind w:left="644"/>
              <w:rPr>
                <w:highlight w:val="yellow"/>
              </w:rPr>
            </w:pPr>
          </w:p>
        </w:tc>
        <w:tc>
          <w:tcPr>
            <w:tcW w:w="2835" w:type="dxa"/>
          </w:tcPr>
          <w:p w:rsidR="000B1C2B" w:rsidRDefault="000B1C2B">
            <w:pPr>
              <w:keepNext/>
              <w:tabs>
                <w:tab w:val="left" w:pos="191"/>
                <w:tab w:val="left" w:pos="386"/>
              </w:tabs>
              <w:spacing w:after="0" w:line="240" w:lineRule="auto"/>
              <w:ind w:left="34"/>
              <w:outlineLvl w:val="0"/>
              <w:rPr>
                <w:highlight w:val="yellow"/>
              </w:rPr>
            </w:pPr>
          </w:p>
        </w:tc>
        <w:tc>
          <w:tcPr>
            <w:tcW w:w="6096" w:type="dxa"/>
            <w:gridSpan w:val="2"/>
          </w:tcPr>
          <w:p w:rsidR="000B1C2B" w:rsidRDefault="000B1C2B">
            <w:pPr>
              <w:spacing w:after="0" w:line="240" w:lineRule="auto"/>
              <w:jc w:val="both"/>
              <w:rPr>
                <w:highlight w:val="yellow"/>
              </w:rPr>
            </w:pPr>
          </w:p>
        </w:tc>
      </w:tr>
      <w:tr w:rsidR="000B1C2B">
        <w:tc>
          <w:tcPr>
            <w:tcW w:w="3510" w:type="dxa"/>
            <w:gridSpan w:val="2"/>
            <w:vAlign w:val="center"/>
          </w:tcPr>
          <w:p w:rsidR="000B1C2B" w:rsidRDefault="00597CB4">
            <w:pPr>
              <w:keepNext/>
              <w:tabs>
                <w:tab w:val="left" w:pos="191"/>
                <w:tab w:val="left" w:pos="386"/>
              </w:tabs>
              <w:spacing w:after="0" w:line="240" w:lineRule="auto"/>
              <w:ind w:left="34"/>
              <w:jc w:val="center"/>
              <w:outlineLvl w:val="0"/>
            </w:pPr>
            <w:r>
              <w:t>По согласованию</w:t>
            </w:r>
          </w:p>
        </w:tc>
        <w:tc>
          <w:tcPr>
            <w:tcW w:w="6092" w:type="dxa"/>
            <w:vAlign w:val="center"/>
          </w:tcPr>
          <w:p w:rsidR="000B1C2B" w:rsidRDefault="00597CB4">
            <w:pPr>
              <w:spacing w:after="0" w:line="240" w:lineRule="auto"/>
              <w:jc w:val="both"/>
            </w:pPr>
            <w:r>
              <w:t>Специалисты территориальных органов федеральных государственных и иных органов, организаций и учреждений</w:t>
            </w:r>
          </w:p>
        </w:tc>
        <w:tc>
          <w:tcPr>
            <w:tcW w:w="4" w:type="dxa"/>
          </w:tcPr>
          <w:p w:rsidR="000B1C2B" w:rsidRDefault="000B1C2B"/>
        </w:tc>
      </w:tr>
    </w:tbl>
    <w:p w:rsidR="000B1C2B" w:rsidRDefault="000B1C2B">
      <w:pPr>
        <w:spacing w:after="0" w:line="240" w:lineRule="auto"/>
        <w:jc w:val="center"/>
      </w:pPr>
    </w:p>
    <w:sectPr w:rsidR="000B1C2B">
      <w:pgSz w:w="11906" w:h="16838"/>
      <w:pgMar w:top="567" w:right="851" w:bottom="567" w:left="1418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D2358"/>
    <w:multiLevelType w:val="multilevel"/>
    <w:tmpl w:val="5382225C"/>
    <w:lvl w:ilvl="0">
      <w:start w:val="1"/>
      <w:numFmt w:val="decimal"/>
      <w:lvlText w:val="%1."/>
      <w:lvlJc w:val="left"/>
      <w:pPr>
        <w:widowControl/>
        <w:ind w:left="644" w:hanging="360"/>
      </w:pPr>
      <w:rPr>
        <w:sz w:val="24"/>
      </w:r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3."/>
      <w:lvlJc w:val="right"/>
      <w:pPr>
        <w:widowControl/>
        <w:ind w:left="2160" w:hanging="180"/>
      </w:pPr>
    </w:lvl>
    <w:lvl w:ilvl="3">
      <w:start w:val="1"/>
      <w:numFmt w:val="decimal"/>
      <w:lvlText w:val="%4."/>
      <w:lvlJc w:val="left"/>
      <w:pPr>
        <w:widowControl/>
        <w:ind w:left="2880" w:hanging="360"/>
      </w:pPr>
    </w:lvl>
    <w:lvl w:ilvl="4">
      <w:start w:val="1"/>
      <w:numFmt w:val="lowerLetter"/>
      <w:lvlText w:val="%5."/>
      <w:lvlJc w:val="left"/>
      <w:pPr>
        <w:widowControl/>
        <w:ind w:left="3600" w:hanging="360"/>
      </w:pPr>
    </w:lvl>
    <w:lvl w:ilvl="5">
      <w:start w:val="1"/>
      <w:numFmt w:val="lowerRoman"/>
      <w:lvlText w:val="%6."/>
      <w:lvlJc w:val="right"/>
      <w:pPr>
        <w:widowControl/>
        <w:ind w:left="4320" w:hanging="18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lowerLett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180"/>
      </w:pPr>
    </w:lvl>
  </w:abstractNum>
  <w:abstractNum w:abstractNumId="1">
    <w:nsid w:val="4D765E61"/>
    <w:multiLevelType w:val="multilevel"/>
    <w:tmpl w:val="192AC6EE"/>
    <w:lvl w:ilvl="0">
      <w:start w:val="1"/>
      <w:numFmt w:val="decimal"/>
      <w:lvlText w:val="%1."/>
      <w:lvlJc w:val="left"/>
      <w:pPr>
        <w:widowControl/>
        <w:ind w:left="720" w:hanging="360"/>
      </w:pPr>
      <w:rPr>
        <w:rFonts w:ascii="Times New Roman" w:hAnsi="Times New Roman"/>
      </w:r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3."/>
      <w:lvlJc w:val="right"/>
      <w:pPr>
        <w:widowControl/>
        <w:ind w:left="2160" w:hanging="180"/>
      </w:pPr>
    </w:lvl>
    <w:lvl w:ilvl="3">
      <w:start w:val="1"/>
      <w:numFmt w:val="decimal"/>
      <w:lvlText w:val="%4."/>
      <w:lvlJc w:val="left"/>
      <w:pPr>
        <w:widowControl/>
        <w:ind w:left="2880" w:hanging="360"/>
      </w:pPr>
    </w:lvl>
    <w:lvl w:ilvl="4">
      <w:start w:val="1"/>
      <w:numFmt w:val="lowerLetter"/>
      <w:lvlText w:val="%5."/>
      <w:lvlJc w:val="left"/>
      <w:pPr>
        <w:widowControl/>
        <w:ind w:left="3600" w:hanging="360"/>
      </w:pPr>
    </w:lvl>
    <w:lvl w:ilvl="5">
      <w:start w:val="1"/>
      <w:numFmt w:val="lowerRoman"/>
      <w:lvlText w:val="%6."/>
      <w:lvlJc w:val="right"/>
      <w:pPr>
        <w:widowControl/>
        <w:ind w:left="4320" w:hanging="18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lowerLett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0B1C2B"/>
    <w:rsid w:val="000B1C2B"/>
    <w:rsid w:val="00597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</w:pPr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after="0" w:line="240" w:lineRule="auto"/>
      <w:outlineLvl w:val="0"/>
    </w:p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-1512-1">
    <w:name w:val="Текст 14-1.5.Стиль12-1"/>
    <w:basedOn w:val="a"/>
    <w:link w:val="14-1512-10"/>
    <w:pPr>
      <w:spacing w:after="0" w:line="360" w:lineRule="auto"/>
      <w:ind w:firstLine="709"/>
      <w:jc w:val="both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paragraph" w:customStyle="1" w:styleId="a3">
    <w:name w:val="Содерж"/>
    <w:basedOn w:val="a"/>
    <w:link w:val="a4"/>
    <w:pPr>
      <w:keepNext/>
      <w:spacing w:after="120" w:line="240" w:lineRule="auto"/>
      <w:jc w:val="center"/>
    </w:pPr>
    <w:rPr>
      <w:b/>
    </w:rPr>
  </w:style>
  <w:style w:type="character" w:customStyle="1" w:styleId="a4">
    <w:name w:val="Содерж"/>
    <w:basedOn w:val="1"/>
    <w:link w:val="a3"/>
    <w:rPr>
      <w:b/>
      <w:sz w:val="28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6">
    <w:name w:val="No Spacing"/>
    <w:link w:val="a7"/>
    <w:rPr>
      <w:sz w:val="28"/>
    </w:rPr>
  </w:style>
  <w:style w:type="character" w:customStyle="1" w:styleId="a7">
    <w:name w:val="Без интервала Знак"/>
    <w:link w:val="a6"/>
    <w:rPr>
      <w:sz w:val="28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a8">
    <w:name w:val="Проектный"/>
    <w:basedOn w:val="a"/>
    <w:link w:val="a9"/>
    <w:pPr>
      <w:spacing w:after="120" w:line="360" w:lineRule="auto"/>
      <w:ind w:firstLine="709"/>
      <w:jc w:val="both"/>
    </w:pPr>
  </w:style>
  <w:style w:type="character" w:customStyle="1" w:styleId="a9">
    <w:name w:val="Проектный"/>
    <w:basedOn w:val="1"/>
    <w:link w:val="a8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ody Text Indent"/>
    <w:basedOn w:val="a"/>
    <w:link w:val="ab"/>
    <w:pPr>
      <w:spacing w:after="120"/>
      <w:ind w:left="283"/>
    </w:pPr>
  </w:style>
  <w:style w:type="character" w:customStyle="1" w:styleId="ab">
    <w:name w:val="Основной текст с отступом Знак"/>
    <w:basedOn w:val="1"/>
    <w:link w:val="aa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1"/>
    <w:link w:val="ac"/>
    <w:rPr>
      <w:sz w:val="28"/>
    </w:rPr>
  </w:style>
  <w:style w:type="paragraph" w:styleId="ae">
    <w:name w:val="Body Text"/>
    <w:basedOn w:val="a"/>
    <w:link w:val="af"/>
    <w:pPr>
      <w:spacing w:after="0" w:line="360" w:lineRule="auto"/>
      <w:jc w:val="both"/>
    </w:pPr>
  </w:style>
  <w:style w:type="character" w:customStyle="1" w:styleId="af">
    <w:name w:val="Основной текст Знак"/>
    <w:basedOn w:val="1"/>
    <w:link w:val="ae"/>
    <w:rPr>
      <w:sz w:val="28"/>
    </w:rPr>
  </w:style>
  <w:style w:type="paragraph" w:customStyle="1" w:styleId="af0">
    <w:name w:val="Рабочий"/>
    <w:basedOn w:val="a"/>
    <w:link w:val="af1"/>
    <w:pPr>
      <w:spacing w:after="0" w:line="360" w:lineRule="auto"/>
      <w:ind w:firstLine="709"/>
      <w:jc w:val="both"/>
    </w:pPr>
    <w:rPr>
      <w:sz w:val="24"/>
    </w:rPr>
  </w:style>
  <w:style w:type="character" w:customStyle="1" w:styleId="af1">
    <w:name w:val="Рабочий"/>
    <w:basedOn w:val="1"/>
    <w:link w:val="af0"/>
    <w:rPr>
      <w:sz w:val="24"/>
    </w:rPr>
  </w:style>
  <w:style w:type="paragraph" w:styleId="af2">
    <w:name w:val="Subtitle"/>
    <w:basedOn w:val="a"/>
    <w:link w:val="af3"/>
    <w:uiPriority w:val="11"/>
    <w:qFormat/>
    <w:pPr>
      <w:spacing w:after="0" w:line="240" w:lineRule="auto"/>
      <w:jc w:val="center"/>
    </w:pPr>
    <w:rPr>
      <w:b/>
      <w:u w:val="single"/>
    </w:rPr>
  </w:style>
  <w:style w:type="character" w:customStyle="1" w:styleId="af3">
    <w:name w:val="Подзаголовок Знак"/>
    <w:basedOn w:val="1"/>
    <w:link w:val="af2"/>
    <w:rPr>
      <w:b/>
      <w:sz w:val="28"/>
      <w:u w:val="single"/>
    </w:rPr>
  </w:style>
  <w:style w:type="paragraph" w:styleId="af4">
    <w:name w:val="Title"/>
    <w:basedOn w:val="a"/>
    <w:link w:val="af5"/>
    <w:uiPriority w:val="10"/>
    <w:qFormat/>
    <w:pPr>
      <w:spacing w:after="0" w:line="240" w:lineRule="auto"/>
      <w:jc w:val="center"/>
    </w:pPr>
  </w:style>
  <w:style w:type="character" w:customStyle="1" w:styleId="af5">
    <w:name w:val="Название Знак"/>
    <w:basedOn w:val="1"/>
    <w:link w:val="af4"/>
    <w:rPr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6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alloon Text"/>
    <w:basedOn w:val="a"/>
    <w:link w:val="af8"/>
    <w:uiPriority w:val="99"/>
    <w:semiHidden/>
    <w:unhideWhenUsed/>
    <w:rsid w:val="00597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597C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</w:pPr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after="0" w:line="240" w:lineRule="auto"/>
      <w:outlineLvl w:val="0"/>
    </w:p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-1512-1">
    <w:name w:val="Текст 14-1.5.Стиль12-1"/>
    <w:basedOn w:val="a"/>
    <w:link w:val="14-1512-10"/>
    <w:pPr>
      <w:spacing w:after="0" w:line="360" w:lineRule="auto"/>
      <w:ind w:firstLine="709"/>
      <w:jc w:val="both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paragraph" w:customStyle="1" w:styleId="a3">
    <w:name w:val="Содерж"/>
    <w:basedOn w:val="a"/>
    <w:link w:val="a4"/>
    <w:pPr>
      <w:keepNext/>
      <w:spacing w:after="120" w:line="240" w:lineRule="auto"/>
      <w:jc w:val="center"/>
    </w:pPr>
    <w:rPr>
      <w:b/>
    </w:rPr>
  </w:style>
  <w:style w:type="character" w:customStyle="1" w:styleId="a4">
    <w:name w:val="Содерж"/>
    <w:basedOn w:val="1"/>
    <w:link w:val="a3"/>
    <w:rPr>
      <w:b/>
      <w:sz w:val="28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6">
    <w:name w:val="No Spacing"/>
    <w:link w:val="a7"/>
    <w:rPr>
      <w:sz w:val="28"/>
    </w:rPr>
  </w:style>
  <w:style w:type="character" w:customStyle="1" w:styleId="a7">
    <w:name w:val="Без интервала Знак"/>
    <w:link w:val="a6"/>
    <w:rPr>
      <w:sz w:val="28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a8">
    <w:name w:val="Проектный"/>
    <w:basedOn w:val="a"/>
    <w:link w:val="a9"/>
    <w:pPr>
      <w:spacing w:after="120" w:line="360" w:lineRule="auto"/>
      <w:ind w:firstLine="709"/>
      <w:jc w:val="both"/>
    </w:pPr>
  </w:style>
  <w:style w:type="character" w:customStyle="1" w:styleId="a9">
    <w:name w:val="Проектный"/>
    <w:basedOn w:val="1"/>
    <w:link w:val="a8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ody Text Indent"/>
    <w:basedOn w:val="a"/>
    <w:link w:val="ab"/>
    <w:pPr>
      <w:spacing w:after="120"/>
      <w:ind w:left="283"/>
    </w:pPr>
  </w:style>
  <w:style w:type="character" w:customStyle="1" w:styleId="ab">
    <w:name w:val="Основной текст с отступом Знак"/>
    <w:basedOn w:val="1"/>
    <w:link w:val="aa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1"/>
    <w:link w:val="ac"/>
    <w:rPr>
      <w:sz w:val="28"/>
    </w:rPr>
  </w:style>
  <w:style w:type="paragraph" w:styleId="ae">
    <w:name w:val="Body Text"/>
    <w:basedOn w:val="a"/>
    <w:link w:val="af"/>
    <w:pPr>
      <w:spacing w:after="0" w:line="360" w:lineRule="auto"/>
      <w:jc w:val="both"/>
    </w:pPr>
  </w:style>
  <w:style w:type="character" w:customStyle="1" w:styleId="af">
    <w:name w:val="Основной текст Знак"/>
    <w:basedOn w:val="1"/>
    <w:link w:val="ae"/>
    <w:rPr>
      <w:sz w:val="28"/>
    </w:rPr>
  </w:style>
  <w:style w:type="paragraph" w:customStyle="1" w:styleId="af0">
    <w:name w:val="Рабочий"/>
    <w:basedOn w:val="a"/>
    <w:link w:val="af1"/>
    <w:pPr>
      <w:spacing w:after="0" w:line="360" w:lineRule="auto"/>
      <w:ind w:firstLine="709"/>
      <w:jc w:val="both"/>
    </w:pPr>
    <w:rPr>
      <w:sz w:val="24"/>
    </w:rPr>
  </w:style>
  <w:style w:type="character" w:customStyle="1" w:styleId="af1">
    <w:name w:val="Рабочий"/>
    <w:basedOn w:val="1"/>
    <w:link w:val="af0"/>
    <w:rPr>
      <w:sz w:val="24"/>
    </w:rPr>
  </w:style>
  <w:style w:type="paragraph" w:styleId="af2">
    <w:name w:val="Subtitle"/>
    <w:basedOn w:val="a"/>
    <w:link w:val="af3"/>
    <w:uiPriority w:val="11"/>
    <w:qFormat/>
    <w:pPr>
      <w:spacing w:after="0" w:line="240" w:lineRule="auto"/>
      <w:jc w:val="center"/>
    </w:pPr>
    <w:rPr>
      <w:b/>
      <w:u w:val="single"/>
    </w:rPr>
  </w:style>
  <w:style w:type="character" w:customStyle="1" w:styleId="af3">
    <w:name w:val="Подзаголовок Знак"/>
    <w:basedOn w:val="1"/>
    <w:link w:val="af2"/>
    <w:rPr>
      <w:b/>
      <w:sz w:val="28"/>
      <w:u w:val="single"/>
    </w:rPr>
  </w:style>
  <w:style w:type="paragraph" w:styleId="af4">
    <w:name w:val="Title"/>
    <w:basedOn w:val="a"/>
    <w:link w:val="af5"/>
    <w:uiPriority w:val="10"/>
    <w:qFormat/>
    <w:pPr>
      <w:spacing w:after="0" w:line="240" w:lineRule="auto"/>
      <w:jc w:val="center"/>
    </w:pPr>
  </w:style>
  <w:style w:type="character" w:customStyle="1" w:styleId="af5">
    <w:name w:val="Название Знак"/>
    <w:basedOn w:val="1"/>
    <w:link w:val="af4"/>
    <w:rPr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6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Balloon Text"/>
    <w:basedOn w:val="a"/>
    <w:link w:val="af8"/>
    <w:uiPriority w:val="99"/>
    <w:semiHidden/>
    <w:unhideWhenUsed/>
    <w:rsid w:val="00597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597C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2522</Words>
  <Characters>14380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2025-07-28T09:19:00Z</dcterms:created>
  <dcterms:modified xsi:type="dcterms:W3CDTF">2025-07-28T09:19:00Z</dcterms:modified>
</cp:coreProperties>
</file>