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4000000">
      <w:pPr>
        <w:widowControl w:val="1"/>
        <w:ind w:right="1"/>
        <w:jc w:val="center"/>
        <w:rPr>
          <w:b w:val="1"/>
        </w:rPr>
      </w:pPr>
      <w:r>
        <w:rPr>
          <w:sz w:val="24"/>
        </w:rPr>
        <w:drawing>
          <wp:inline>
            <wp:extent cx="536956" cy="567690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2" name="Picture 2"/>
                    <pic:cNvPicPr preferRelativeResize="true"/>
                  </pic:nvPicPr>
                  <pic:blipFill>
                    <a:blip r:embed="rId3"/>
                    <a:srcRect b="0" l="0" r="0" t="0"/>
                    <a:stretch/>
                  </pic:blipFill>
                  <pic:spPr>
                    <a:xfrm flipH="false" flipV="false" rot="0">
                      <a:ext cx="536956" cy="56769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5000000">
      <w:pPr>
        <w:widowControl w:val="1"/>
        <w:spacing w:after="120"/>
        <w:ind/>
        <w:jc w:val="center"/>
        <w:rPr>
          <w:b w:val="1"/>
        </w:rPr>
      </w:pPr>
      <w:r>
        <w:rPr>
          <w:b w:val="1"/>
        </w:rPr>
        <w:t>ТЕРРИТОРИАЛЬНАЯ  ИЗБИРАТЕЛЬНАЯ  КОМИССИЯ</w:t>
      </w:r>
      <w:r>
        <w:rPr>
          <w:b w:val="1"/>
        </w:rPr>
        <w:br/>
      </w:r>
      <w:r>
        <w:rPr>
          <w:b w:val="1"/>
        </w:rPr>
        <w:t>ГОРОДА ТАГАНРОГА (ВОСТОЧНАЯ) РОСТОВСКОЙ  ОБЛАСТИ</w:t>
      </w:r>
    </w:p>
    <w:p w14:paraId="06000000">
      <w:pPr>
        <w:pStyle w:val="Style_3"/>
        <w:widowControl w:val="1"/>
        <w:spacing w:after="120"/>
        <w:ind/>
      </w:pPr>
      <w:r>
        <w:t xml:space="preserve">ПОСТАНОВЛЕНИЕ </w:t>
      </w:r>
    </w:p>
    <w:p w14:paraId="07000000"/>
    <w:tbl>
      <w:tblPr>
        <w:tblStyle w:val="Style_4"/>
        <w:tblW w:type="auto" w:w="0"/>
        <w:jc w:val="center"/>
        <w:tblLayout w:type="fixed"/>
      </w:tblPr>
      <w:tblGrid>
        <w:gridCol w:w="3190"/>
        <w:gridCol w:w="3190"/>
        <w:gridCol w:w="3191"/>
      </w:tblGrid>
      <w:tr>
        <w:tc>
          <w:tcPr>
            <w:tcW w:type="dxa" w:w="3190"/>
          </w:tcPr>
          <w:p w14:paraId="08000000">
            <w:pPr>
              <w:widowControl w:val="1"/>
              <w:tabs>
                <w:tab w:leader="none" w:pos="8364" w:val="left"/>
              </w:tabs>
              <w:spacing w:after="120"/>
              <w:ind/>
              <w:jc w:val="center"/>
              <w:rPr>
                <w:color w:val="000000"/>
                <w:spacing w:val="-3"/>
              </w:rPr>
            </w:pPr>
            <w:bookmarkStart w:id="1" w:name="ДатаПост"/>
            <w:bookmarkStart w:id="2" w:name="НомерПост"/>
            <w:r>
              <w:rPr>
                <w:color w:val="000000"/>
                <w:spacing w:val="-3"/>
              </w:rPr>
              <w:t>15 сентября 20</w:t>
            </w:r>
            <w:r>
              <w:rPr>
                <w:color w:val="000000"/>
                <w:spacing w:val="-3"/>
              </w:rPr>
              <w:t>2</w:t>
            </w:r>
            <w:r>
              <w:rPr>
                <w:color w:val="000000"/>
                <w:spacing w:val="-3"/>
              </w:rPr>
              <w:t xml:space="preserve">5 </w:t>
            </w:r>
            <w:r>
              <w:rPr>
                <w:color w:val="000000"/>
                <w:spacing w:val="-3"/>
              </w:rPr>
              <w:t>г.</w:t>
            </w:r>
          </w:p>
        </w:tc>
        <w:tc>
          <w:tcPr>
            <w:tcW w:type="dxa" w:w="3190"/>
          </w:tcPr>
          <w:p w14:paraId="09000000">
            <w:pPr>
              <w:widowControl w:val="1"/>
              <w:tabs>
                <w:tab w:leader="none" w:pos="8364" w:val="left"/>
              </w:tabs>
              <w:spacing w:after="120"/>
              <w:ind/>
              <w:rPr>
                <w:color w:val="000000"/>
                <w:spacing w:val="-3"/>
              </w:rPr>
            </w:pPr>
          </w:p>
        </w:tc>
        <w:tc>
          <w:tcPr>
            <w:tcW w:type="dxa" w:w="3191"/>
          </w:tcPr>
          <w:p w14:paraId="0A000000">
            <w:pPr>
              <w:widowControl w:val="1"/>
              <w:tabs>
                <w:tab w:leader="none" w:pos="8364" w:val="left"/>
              </w:tabs>
              <w:spacing w:after="120"/>
              <w:ind/>
              <w:jc w:val="center"/>
              <w:rPr>
                <w:color w:val="000000"/>
                <w:spacing w:val="-3"/>
              </w:rPr>
            </w:pPr>
            <w:r>
              <w:t>№</w:t>
            </w:r>
            <w:r>
              <w:t xml:space="preserve"> 163-1</w:t>
            </w:r>
            <w:bookmarkEnd w:id="1"/>
            <w:bookmarkEnd w:id="2"/>
          </w:p>
        </w:tc>
      </w:tr>
    </w:tbl>
    <w:p w14:paraId="0B000000">
      <w:pPr>
        <w:widowControl w:val="1"/>
        <w:tabs>
          <w:tab w:leader="none" w:pos="345" w:val="left"/>
          <w:tab w:leader="none" w:pos="3675" w:val="left"/>
          <w:tab w:leader="none" w:pos="8364" w:val="left"/>
        </w:tabs>
        <w:spacing w:after="120"/>
        <w:ind/>
        <w:jc w:val="center"/>
      </w:pPr>
      <w:r>
        <w:t>город Таганрог</w:t>
      </w:r>
    </w:p>
    <w:p w14:paraId="0C000000">
      <w:pPr>
        <w:pStyle w:val="Style_5"/>
        <w:widowControl w:val="1"/>
        <w:tabs>
          <w:tab w:leader="none" w:pos="2268" w:val="left"/>
          <w:tab w:leader="none" w:pos="7938" w:val="left"/>
        </w:tabs>
        <w:spacing w:after="120"/>
        <w:ind w:left="2268" w:right="1418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</w:t>
      </w:r>
      <w:r>
        <w:rPr>
          <w:rFonts w:ascii="Times New Roman" w:hAnsi="Times New Roman"/>
          <w:b w:val="1"/>
          <w:sz w:val="28"/>
        </w:rPr>
        <w:t>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итогах голосования на выборах </w:t>
      </w:r>
      <w:r>
        <w:rPr>
          <w:rFonts w:ascii="Times New Roman" w:hAnsi="Times New Roman"/>
          <w:b w:val="1"/>
          <w:sz w:val="28"/>
        </w:rPr>
        <w:t>Губернатора Ростовской области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br/>
      </w:r>
      <w:r>
        <w:rPr>
          <w:rFonts w:ascii="Times New Roman" w:hAnsi="Times New Roman"/>
          <w:b w:val="1"/>
          <w:sz w:val="28"/>
        </w:rPr>
        <w:t>1</w:t>
      </w:r>
      <w:r>
        <w:rPr>
          <w:rFonts w:ascii="Times New Roman" w:hAnsi="Times New Roman"/>
          <w:b w:val="1"/>
          <w:sz w:val="28"/>
        </w:rPr>
        <w:t>4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сентября</w:t>
      </w:r>
      <w:r>
        <w:rPr>
          <w:rFonts w:ascii="Times New Roman" w:hAnsi="Times New Roman"/>
          <w:b w:val="1"/>
          <w:sz w:val="28"/>
        </w:rPr>
        <w:t xml:space="preserve"> 202</w:t>
      </w:r>
      <w:r>
        <w:rPr>
          <w:rFonts w:ascii="Times New Roman" w:hAnsi="Times New Roman"/>
          <w:b w:val="1"/>
          <w:sz w:val="28"/>
        </w:rPr>
        <w:t>5</w:t>
      </w:r>
      <w:r>
        <w:rPr>
          <w:rFonts w:ascii="Times New Roman" w:hAnsi="Times New Roman"/>
          <w:b w:val="1"/>
          <w:sz w:val="28"/>
        </w:rPr>
        <w:t xml:space="preserve"> года </w:t>
      </w:r>
      <w:r>
        <w:rPr>
          <w:rFonts w:ascii="Times New Roman" w:hAnsi="Times New Roman"/>
          <w:b w:val="1"/>
          <w:sz w:val="28"/>
        </w:rPr>
        <w:t>на территории города Таганрога (восточная)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D000000">
      <w:pPr>
        <w:pStyle w:val="Style_5"/>
        <w:widowControl w:val="1"/>
        <w:tabs>
          <w:tab w:leader="none" w:pos="2268" w:val="left"/>
          <w:tab w:leader="none" w:pos="7938" w:val="left"/>
        </w:tabs>
        <w:spacing w:after="120"/>
        <w:ind w:left="2268" w:right="1418"/>
        <w:jc w:val="both"/>
        <w:rPr>
          <w:rFonts w:ascii="Times New Roman" w:hAnsi="Times New Roman"/>
          <w:b w:val="1"/>
          <w:sz w:val="28"/>
        </w:rPr>
      </w:pPr>
    </w:p>
    <w:p w14:paraId="0E000000">
      <w:pPr>
        <w:widowControl w:val="1"/>
        <w:spacing w:after="120"/>
        <w:ind w:firstLine="709"/>
        <w:jc w:val="both"/>
      </w:pPr>
      <w:r>
        <w:t>На основании дан</w:t>
      </w:r>
      <w:r>
        <w:t>ных первых экземпляров протоколов</w:t>
      </w:r>
      <w:r>
        <w:t xml:space="preserve"> </w:t>
      </w:r>
      <w:r>
        <w:t xml:space="preserve">участковых </w:t>
      </w:r>
      <w:r>
        <w:t xml:space="preserve">избирательных </w:t>
      </w:r>
      <w:r>
        <w:t>комиссий об итогах голосования</w:t>
      </w:r>
      <w:r>
        <w:t xml:space="preserve"> </w:t>
      </w:r>
      <w:r>
        <w:t xml:space="preserve">на выборах </w:t>
      </w:r>
      <w:r>
        <w:t xml:space="preserve">Губернатора Ростовской области </w:t>
      </w:r>
      <w:r>
        <w:t>1</w:t>
      </w:r>
      <w:r>
        <w:t>4</w:t>
      </w:r>
      <w:r>
        <w:t xml:space="preserve"> </w:t>
      </w:r>
      <w:r>
        <w:t>сентября</w:t>
      </w:r>
      <w:r>
        <w:t xml:space="preserve"> 202</w:t>
      </w:r>
      <w:r>
        <w:t>5</w:t>
      </w:r>
      <w:r>
        <w:t xml:space="preserve"> года</w:t>
      </w:r>
      <w:r>
        <w:t xml:space="preserve"> </w:t>
      </w:r>
      <w:r>
        <w:t>на территории</w:t>
      </w:r>
      <w:r>
        <w:t xml:space="preserve"> города Таганрога (восточная)</w:t>
      </w:r>
      <w:r>
        <w:t xml:space="preserve"> </w:t>
      </w:r>
      <w:r>
        <w:t>Ростовской области</w:t>
      </w:r>
      <w:r>
        <w:t xml:space="preserve">, </w:t>
      </w:r>
      <w:r>
        <w:t xml:space="preserve">Территориальная </w:t>
      </w:r>
      <w:r>
        <w:t>избирательная комиссия</w:t>
      </w:r>
      <w:r>
        <w:t xml:space="preserve"> города Таганрога (восточная)</w:t>
      </w:r>
      <w:r>
        <w:t xml:space="preserve"> Ростовской области </w:t>
      </w:r>
      <w:r>
        <w:t xml:space="preserve">установила, что в </w:t>
      </w:r>
      <w:r>
        <w:t xml:space="preserve">голосовании </w:t>
      </w:r>
      <w:r>
        <w:t xml:space="preserve">на </w:t>
      </w:r>
      <w:r>
        <w:t xml:space="preserve">соответствующей </w:t>
      </w:r>
      <w:r>
        <w:t xml:space="preserve">территории </w:t>
      </w:r>
      <w:r>
        <w:t xml:space="preserve">приняли участие </w:t>
      </w:r>
      <w:r>
        <w:t xml:space="preserve">27 371 </w:t>
      </w:r>
      <w:r>
        <w:t>избиратель</w:t>
      </w:r>
      <w:r>
        <w:t>.</w:t>
      </w:r>
    </w:p>
    <w:p w14:paraId="0F000000">
      <w:pPr>
        <w:widowControl w:val="1"/>
        <w:spacing w:line="276" w:lineRule="auto"/>
        <w:ind w:firstLine="709"/>
        <w:jc w:val="both"/>
      </w:pPr>
      <w:r>
        <w:t>Г</w:t>
      </w:r>
      <w:r>
        <w:t>олос</w:t>
      </w:r>
      <w:r>
        <w:t>а</w:t>
      </w:r>
      <w:r>
        <w:t xml:space="preserve"> избирателей, поданны</w:t>
      </w:r>
      <w:r>
        <w:t>е</w:t>
      </w:r>
      <w:r>
        <w:t xml:space="preserve"> за </w:t>
      </w:r>
      <w:r>
        <w:t>зарегистрированн</w:t>
      </w:r>
      <w:r>
        <w:t>ых</w:t>
      </w:r>
      <w:r>
        <w:t xml:space="preserve"> кандидат</w:t>
      </w:r>
      <w:r>
        <w:t>ов</w:t>
      </w:r>
      <w:r>
        <w:t xml:space="preserve"> на должность Губернатора Ростовской области</w:t>
      </w:r>
      <w:r>
        <w:t xml:space="preserve">, </w:t>
      </w:r>
      <w:r>
        <w:t xml:space="preserve">распределились </w:t>
      </w:r>
      <w:r>
        <w:t>сле</w:t>
      </w:r>
      <w:r>
        <w:t>дующим образом</w:t>
      </w:r>
      <w:r>
        <w:t>:</w:t>
      </w:r>
    </w:p>
    <w:p w14:paraId="10000000">
      <w:pPr>
        <w:widowControl w:val="1"/>
        <w:spacing w:line="276" w:lineRule="auto"/>
        <w:ind w:firstLine="709"/>
        <w:jc w:val="both"/>
        <w:rPr>
          <w:color w:val="000000"/>
        </w:rPr>
      </w:pPr>
      <w:r>
        <w:t>БЕССОНОВ Евгений Иванович</w:t>
      </w:r>
      <w:r>
        <w:rPr>
          <w:color w:val="000000"/>
        </w:rPr>
        <w:t xml:space="preserve"> - </w:t>
      </w:r>
      <w:r>
        <w:rPr>
          <w:color w:val="000000"/>
        </w:rPr>
        <w:t xml:space="preserve">3 465 </w:t>
      </w:r>
      <w:r>
        <w:rPr>
          <w:color w:val="000000"/>
        </w:rPr>
        <w:t>голосов;</w:t>
      </w:r>
    </w:p>
    <w:p w14:paraId="11000000">
      <w:pPr>
        <w:widowControl w:val="1"/>
        <w:spacing w:line="276" w:lineRule="auto"/>
        <w:ind w:firstLine="709"/>
        <w:jc w:val="both"/>
        <w:rPr>
          <w:color w:val="000000"/>
        </w:rPr>
      </w:pPr>
      <w:r>
        <w:t xml:space="preserve">КЛИМЧЕНКО Юрий Александрович </w:t>
      </w:r>
      <w:r>
        <w:rPr>
          <w:color w:val="000000"/>
        </w:rPr>
        <w:t>- 1 108 голосов;</w:t>
      </w:r>
    </w:p>
    <w:p w14:paraId="12000000">
      <w:pPr>
        <w:widowControl w:val="1"/>
        <w:spacing w:line="276" w:lineRule="auto"/>
        <w:ind w:firstLine="709"/>
        <w:jc w:val="both"/>
        <w:rPr>
          <w:color w:val="000000"/>
        </w:rPr>
      </w:pPr>
      <w:r>
        <w:t>КОСИНОВ Сергей Александрович</w:t>
      </w:r>
      <w:r>
        <w:t xml:space="preserve"> </w:t>
      </w:r>
      <w:r>
        <w:rPr>
          <w:color w:val="000000"/>
        </w:rPr>
        <w:t>–</w:t>
      </w:r>
      <w:r>
        <w:rPr>
          <w:color w:val="000000"/>
        </w:rPr>
        <w:t xml:space="preserve"> </w:t>
      </w:r>
      <w:r>
        <w:rPr>
          <w:color w:val="000000"/>
        </w:rPr>
        <w:t>1 167</w:t>
      </w:r>
      <w:r>
        <w:rPr>
          <w:color w:val="000000"/>
        </w:rPr>
        <w:t xml:space="preserve"> голосов;</w:t>
      </w:r>
    </w:p>
    <w:p w14:paraId="13000000">
      <w:pPr>
        <w:widowControl w:val="1"/>
        <w:spacing w:line="276" w:lineRule="auto"/>
        <w:ind w:firstLine="709"/>
        <w:jc w:val="both"/>
        <w:rPr>
          <w:color w:val="000000"/>
        </w:rPr>
      </w:pPr>
      <w:r>
        <w:t xml:space="preserve">СЛЮСАРЬ </w:t>
      </w:r>
      <w:r>
        <w:rPr>
          <w:color w:val="1D1D1D"/>
          <w:highlight w:val="white"/>
        </w:rPr>
        <w:t>Юрий Борисович</w:t>
      </w:r>
      <w:r>
        <w:rPr>
          <w:color w:val="1D1D1D"/>
          <w:highlight w:val="white"/>
        </w:rPr>
        <w:t xml:space="preserve"> </w:t>
      </w:r>
      <w:r>
        <w:rPr>
          <w:color w:val="000000"/>
        </w:rPr>
        <w:t>– 20 169 голосов;</w:t>
      </w:r>
    </w:p>
    <w:p w14:paraId="14000000">
      <w:pPr>
        <w:widowControl w:val="1"/>
        <w:spacing w:line="276" w:lineRule="auto"/>
        <w:ind w:firstLine="709"/>
        <w:jc w:val="both"/>
        <w:rPr>
          <w:color w:val="000000"/>
        </w:rPr>
      </w:pPr>
      <w:r>
        <w:t>ФРАШ Денис Владимирович</w:t>
      </w:r>
      <w:r>
        <w:rPr>
          <w:color w:val="000000"/>
        </w:rPr>
        <w:tab/>
      </w:r>
      <w:r>
        <w:rPr>
          <w:color w:val="000000"/>
        </w:rPr>
        <w:t>- 999</w:t>
      </w:r>
      <w:r>
        <w:rPr>
          <w:color w:val="000000"/>
        </w:rPr>
        <w:t xml:space="preserve"> голосов.</w:t>
      </w:r>
    </w:p>
    <w:p w14:paraId="15000000">
      <w:pPr>
        <w:widowControl w:val="1"/>
        <w:spacing w:line="276" w:lineRule="auto"/>
        <w:ind w:firstLine="709"/>
        <w:jc w:val="both"/>
        <w:rPr>
          <w:color w:val="000000"/>
        </w:rPr>
      </w:pPr>
    </w:p>
    <w:p w14:paraId="16000000">
      <w:pPr>
        <w:widowControl w:val="1"/>
        <w:spacing w:after="120"/>
        <w:ind w:firstLine="709"/>
        <w:jc w:val="both"/>
        <w:rPr>
          <w:b w:val="1"/>
        </w:rPr>
      </w:pPr>
      <w:r>
        <w:t xml:space="preserve">На основании </w:t>
      </w:r>
      <w:r>
        <w:t>стат</w:t>
      </w:r>
      <w:r>
        <w:t>ей 2</w:t>
      </w:r>
      <w:r>
        <w:t>6</w:t>
      </w:r>
      <w:r>
        <w:t>,</w:t>
      </w:r>
      <w:r>
        <w:t xml:space="preserve"> </w:t>
      </w:r>
      <w:r>
        <w:t>69</w:t>
      </w:r>
      <w:r>
        <w:t xml:space="preserve"> Федерального закона </w:t>
      </w:r>
      <w:r>
        <w:t xml:space="preserve">от 12.06.2002 </w:t>
      </w:r>
      <w:r>
        <w:t xml:space="preserve">                      </w:t>
      </w:r>
      <w:r>
        <w:t>№ 67-ФЗ «Об основных гарантиях избирательных прав и права на участие в референдуме граждан Российской Федерации»</w:t>
      </w:r>
      <w:r>
        <w:t xml:space="preserve">, статей 17, 62 </w:t>
      </w:r>
      <w:r>
        <w:t>Областного закона от 12.05.2016 № 525-ЗС «О выборах и референдумах в Ростовской области»</w:t>
      </w:r>
      <w:r>
        <w:t xml:space="preserve"> </w:t>
      </w:r>
      <w:r>
        <w:t>Территориальная изби</w:t>
      </w:r>
      <w:r>
        <w:t>рательная комиссия города Таганрога (восточная)</w:t>
      </w:r>
      <w:r>
        <w:t xml:space="preserve"> </w:t>
      </w:r>
      <w:r>
        <w:t xml:space="preserve">Ростовской </w:t>
      </w:r>
      <w:r>
        <w:t xml:space="preserve">области </w:t>
      </w:r>
      <w:r>
        <w:t>постановляет</w:t>
      </w:r>
      <w:r>
        <w:t>:</w:t>
      </w:r>
    </w:p>
    <w:p w14:paraId="17000000">
      <w:pPr>
        <w:widowControl w:val="1"/>
        <w:spacing w:after="120"/>
        <w:ind w:firstLine="709"/>
        <w:jc w:val="both"/>
      </w:pPr>
    </w:p>
    <w:p w14:paraId="18000000">
      <w:pPr>
        <w:pStyle w:val="Style_5"/>
        <w:widowControl w:val="1"/>
        <w:spacing w:after="120"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 xml:space="preserve">Утвердить </w:t>
      </w:r>
      <w:r>
        <w:rPr>
          <w:rFonts w:ascii="Times New Roman" w:hAnsi="Times New Roman"/>
          <w:sz w:val="28"/>
        </w:rPr>
        <w:t>протокол</w:t>
      </w:r>
      <w:r>
        <w:rPr>
          <w:rFonts w:ascii="Times New Roman" w:hAnsi="Times New Roman"/>
          <w:sz w:val="28"/>
        </w:rPr>
        <w:t xml:space="preserve"> и сводную таблицу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Территориальн</w:t>
      </w:r>
      <w:r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избирательн</w:t>
      </w:r>
      <w:r>
        <w:rPr>
          <w:rFonts w:ascii="Times New Roman" w:hAnsi="Times New Roman"/>
          <w:sz w:val="28"/>
        </w:rPr>
        <w:t>ой</w:t>
      </w:r>
      <w:r>
        <w:rPr>
          <w:rFonts w:ascii="Times New Roman" w:hAnsi="Times New Roman"/>
          <w:sz w:val="28"/>
        </w:rPr>
        <w:t xml:space="preserve"> комисси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sz w:val="28"/>
        </w:rPr>
        <w:t xml:space="preserve"> города Таганрога (восточная)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Ростовской области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</w:t>
      </w:r>
      <w:r>
        <w:rPr>
          <w:rFonts w:ascii="Times New Roman" w:hAnsi="Times New Roman"/>
          <w:sz w:val="28"/>
        </w:rPr>
        <w:t>б итогах голосования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на выборах </w:t>
      </w:r>
      <w:r>
        <w:rPr>
          <w:rFonts w:ascii="Times New Roman" w:hAnsi="Times New Roman"/>
          <w:sz w:val="28"/>
        </w:rPr>
        <w:t>Губернатора Ростовской области</w:t>
      </w:r>
      <w:r>
        <w:rPr>
          <w:rFonts w:ascii="Times New Roman" w:hAnsi="Times New Roman"/>
          <w:sz w:val="28"/>
        </w:rPr>
        <w:t xml:space="preserve"> 1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сентября</w:t>
      </w:r>
      <w:r>
        <w:rPr>
          <w:rFonts w:ascii="Times New Roman" w:hAnsi="Times New Roman"/>
          <w:sz w:val="28"/>
        </w:rPr>
        <w:t xml:space="preserve"> 202</w:t>
      </w:r>
      <w:r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 года на территории</w:t>
      </w:r>
      <w:r>
        <w:rPr>
          <w:rFonts w:ascii="Times New Roman" w:hAnsi="Times New Roman"/>
          <w:sz w:val="28"/>
        </w:rPr>
        <w:t xml:space="preserve"> города Таганрога (восточная)</w:t>
      </w:r>
      <w:r>
        <w:rPr>
          <w:rFonts w:ascii="Times New Roman" w:hAnsi="Times New Roman"/>
          <w:sz w:val="28"/>
        </w:rPr>
        <w:t xml:space="preserve"> Ростовской области.</w:t>
      </w:r>
    </w:p>
    <w:p w14:paraId="19000000">
      <w:pPr>
        <w:pStyle w:val="Style_5"/>
        <w:widowControl w:val="1"/>
        <w:spacing w:after="12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Направить копию настоящего постановления, первые экземпляры протокола и сводной таблицы Территориальной избирательной комиссии города Таганрога (восточная)</w:t>
      </w:r>
      <w:r>
        <w:rPr>
          <w:rFonts w:ascii="Times New Roman" w:hAnsi="Times New Roman"/>
          <w:sz w:val="28"/>
        </w:rPr>
        <w:t xml:space="preserve"> Ростовской области об итогах голосования на выборах </w:t>
      </w:r>
      <w:r>
        <w:rPr>
          <w:rFonts w:ascii="Times New Roman" w:hAnsi="Times New Roman"/>
          <w:sz w:val="28"/>
        </w:rPr>
        <w:t>Губернатора Ростовской области 1</w:t>
      </w:r>
      <w:r>
        <w:rPr>
          <w:rFonts w:ascii="Times New Roman" w:hAnsi="Times New Roman"/>
          <w:sz w:val="28"/>
        </w:rPr>
        <w:t>4</w:t>
      </w:r>
      <w:r>
        <w:rPr>
          <w:rFonts w:ascii="Times New Roman" w:hAnsi="Times New Roman"/>
          <w:sz w:val="28"/>
        </w:rPr>
        <w:t xml:space="preserve"> сентября 2025 года</w:t>
      </w:r>
      <w:r>
        <w:rPr>
          <w:rFonts w:ascii="Times New Roman" w:hAnsi="Times New Roman"/>
          <w:sz w:val="28"/>
        </w:rPr>
        <w:t xml:space="preserve"> на территории города Таганрога (восточная)</w:t>
      </w:r>
      <w:r>
        <w:rPr>
          <w:rFonts w:ascii="Times New Roman" w:hAnsi="Times New Roman"/>
          <w:sz w:val="28"/>
        </w:rPr>
        <w:t xml:space="preserve"> Ростовской области в Избирательную комиссию Ростовской </w:t>
      </w:r>
      <w:r>
        <w:rPr>
          <w:rFonts w:ascii="Times New Roman" w:hAnsi="Times New Roman"/>
          <w:sz w:val="28"/>
        </w:rPr>
        <w:t>области</w:t>
      </w:r>
      <w:r>
        <w:rPr>
          <w:rFonts w:ascii="Times New Roman" w:hAnsi="Times New Roman"/>
          <w:sz w:val="28"/>
        </w:rPr>
        <w:t>.</w:t>
      </w:r>
    </w:p>
    <w:p w14:paraId="1A000000">
      <w:pPr>
        <w:pStyle w:val="Style_5"/>
        <w:widowControl w:val="1"/>
        <w:spacing w:after="12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3. </w:t>
      </w:r>
      <w:r>
        <w:rPr>
          <w:rFonts w:ascii="Times New Roman" w:hAnsi="Times New Roman"/>
          <w:sz w:val="28"/>
        </w:rPr>
        <w:t xml:space="preserve">Разместить настоящее постановление на официальном сайте Территориальной избирательной комиссии </w:t>
      </w:r>
      <w:r>
        <w:rPr>
          <w:rFonts w:ascii="Times New Roman" w:hAnsi="Times New Roman"/>
          <w:sz w:val="28"/>
        </w:rPr>
        <w:t>города Таганрога (восточная)</w:t>
      </w:r>
      <w:r>
        <w:rPr>
          <w:rFonts w:ascii="Times New Roman" w:hAnsi="Times New Roman"/>
          <w:sz w:val="28"/>
        </w:rPr>
        <w:t xml:space="preserve"> Ростовской области в информационно - телекоммуникационной сети «Интернет».</w:t>
      </w:r>
    </w:p>
    <w:p w14:paraId="1B000000">
      <w:pPr>
        <w:pStyle w:val="Style_5"/>
        <w:widowControl w:val="1"/>
        <w:spacing w:after="120" w:line="360" w:lineRule="auto"/>
        <w:ind w:firstLine="567"/>
        <w:jc w:val="both"/>
        <w:rPr>
          <w:rFonts w:ascii="Times New Roman" w:hAnsi="Times New Roman"/>
          <w:sz w:val="28"/>
        </w:rPr>
      </w:pPr>
    </w:p>
    <w:p w14:paraId="1C000000">
      <w:pPr>
        <w:widowControl w:val="1"/>
        <w:spacing w:line="276" w:lineRule="auto"/>
        <w:ind w:firstLine="709"/>
      </w:pPr>
    </w:p>
    <w:p w14:paraId="1D000000">
      <w:pPr>
        <w:widowControl w:val="1"/>
        <w:spacing w:line="276" w:lineRule="auto"/>
        <w:ind w:firstLine="709"/>
      </w:pPr>
      <w:r>
        <w:t>Председатель комиссии</w:t>
      </w:r>
      <w:r>
        <w:t xml:space="preserve">                                                     В.Г. Ерасов                </w:t>
      </w:r>
    </w:p>
    <w:p w14:paraId="1E000000">
      <w:pPr>
        <w:widowControl w:val="1"/>
        <w:spacing w:line="276" w:lineRule="auto"/>
        <w:ind w:firstLine="709"/>
      </w:pPr>
    </w:p>
    <w:p w14:paraId="1F000000">
      <w:pPr>
        <w:widowControl w:val="1"/>
        <w:spacing w:line="276" w:lineRule="auto"/>
        <w:ind w:firstLine="709"/>
        <w:rPr>
          <w:sz w:val="26"/>
        </w:rPr>
      </w:pPr>
      <w:r>
        <w:t>Секретарь комиссии</w:t>
      </w:r>
      <w:r>
        <w:t xml:space="preserve">                                                          Ю.В. Романенко              </w:t>
      </w:r>
    </w:p>
    <w:sectPr>
      <w:headerReference r:id="rId2" w:type="default"/>
      <w:headerReference r:id="rId1" w:type="even"/>
      <w:pgSz w:h="16840" w:orient="portrait" w:w="11907"/>
      <w:pgMar w:bottom="1276" w:footer="1134" w:gutter="0" w:header="567" w:left="1701" w:right="850" w:top="993"/>
      <w:titlePg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header1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1000000">
    <w:pPr>
      <w:pStyle w:val="Style_1"/>
      <w:widowControl w:val="1"/>
      <w:ind w:right="360"/>
    </w:pPr>
    <w:r>
      <mc:AlternateContent>
        <mc:Choice Requires="wps">
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<wp:anchor allowOverlap="true" behindDoc="false" distB="0" distL="0" distR="0" distT="0" layoutInCell="true" locked="false" relativeHeight="251658240" simplePos="false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152400" cy="0"/>
              <wp:wrapSquare distB="0" distL="0" distR="0" distT="0" wrapText="bothSides"/>
              <wp:docPr hidden="false" id="1" name="Picture 1"/>
              <a:graphic>
                <a:graphicData uri="http://schemas.microsoft.com/office/word/2010/wordprocessingShape">
                  <wps:wsp>
                    <wps:cNvSpPr txBox="true"/>
                    <wps:spPr>
                      <a:xfrm flipH="false" flipV="false" rot="0">
                        <a:off x="0" y="0"/>
                        <a:ext cx="152400" cy="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000000">
                          <w:pPr>
                            <w:pStyle w:val="Style_1"/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</w:pP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fldChar w:fldCharType="begin"/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instrText xml:space="preserve">PAGE </w:instrText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fldChar w:fldCharType="separate"/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t xml:space="preserve"> </w:t>
                          </w:r>
                          <w:r>
                            <w:rPr>
                              <w:rStyle w:val="Style_2_ch"/>
                              <w:rFonts w:ascii="Times New Roman" w:hAnsi="Times New Roman"/>
                              <w:color w:val="000000"/>
                              <w:spacing w:val="0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bIns="0" lIns="0" rIns="0" tIns="0" vert="horz"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</mc:Fallback>
      </mc:AlternateContent>
    </w:r>
  </w:p>
</w:hdr>
</file>

<file path=word/header2.xml><?xml version="1.0" encoding="utf-8"?>
<w:hd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p w14:paraId="03000000">
    <w:pPr>
      <w:pStyle w:val="Style_1"/>
      <w:widowControl w:val="1"/>
      <w:ind w:right="360"/>
    </w:pPr>
  </w:p>
</w:hdr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0" w:uiPriority="9" w:unhideWhenUsed="0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6" w:type="paragraph">
    <w:name w:val="Normal"/>
    <w:link w:val="Style_6_ch"/>
    <w:uiPriority w:val="0"/>
    <w:qFormat/>
    <w:rPr>
      <w:sz w:val="28"/>
    </w:rPr>
  </w:style>
  <w:style w:default="1" w:styleId="Style_6_ch" w:type="character">
    <w:name w:val="Normal"/>
    <w:link w:val="Style_6"/>
    <w:rPr>
      <w:sz w:val="28"/>
    </w:rPr>
  </w:style>
  <w:style w:styleId="Style_7" w:type="paragraph">
    <w:name w:val="Текст выноски Знак"/>
    <w:link w:val="Style_7_ch"/>
    <w:rPr>
      <w:rFonts w:ascii="Tahoma" w:hAnsi="Tahoma"/>
      <w:sz w:val="16"/>
    </w:rPr>
  </w:style>
  <w:style w:styleId="Style_7_ch" w:type="character">
    <w:name w:val="Текст выноски Знак"/>
    <w:link w:val="Style_7"/>
    <w:rPr>
      <w:rFonts w:ascii="Tahoma" w:hAnsi="Tahoma"/>
      <w:sz w:val="16"/>
    </w:rPr>
  </w:style>
  <w:style w:styleId="Style_8" w:type="paragraph">
    <w:name w:val="toc 2"/>
    <w:next w:val="Style_6"/>
    <w:link w:val="Style_8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8_ch" w:type="character">
    <w:name w:val="toc 2"/>
    <w:link w:val="Style_8"/>
    <w:rPr>
      <w:rFonts w:ascii="XO Thames" w:hAnsi="XO Thames"/>
      <w:sz w:val="28"/>
    </w:rPr>
  </w:style>
  <w:style w:styleId="Style_9" w:type="paragraph">
    <w:name w:val="toc 4"/>
    <w:next w:val="Style_6"/>
    <w:link w:val="Style_9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9_ch" w:type="character">
    <w:name w:val="toc 4"/>
    <w:link w:val="Style_9"/>
    <w:rPr>
      <w:rFonts w:ascii="XO Thames" w:hAnsi="XO Thames"/>
      <w:sz w:val="28"/>
    </w:rPr>
  </w:style>
  <w:style w:styleId="Style_10" w:type="paragraph">
    <w:name w:val="heading 7"/>
    <w:basedOn w:val="Style_6"/>
    <w:next w:val="Style_6"/>
    <w:link w:val="Style_10_ch"/>
    <w:uiPriority w:val="9"/>
    <w:qFormat/>
    <w:pPr>
      <w:widowControl w:val="1"/>
      <w:spacing w:after="60" w:before="240"/>
      <w:ind/>
      <w:outlineLvl w:val="6"/>
    </w:pPr>
    <w:rPr>
      <w:sz w:val="24"/>
    </w:rPr>
  </w:style>
  <w:style w:styleId="Style_10_ch" w:type="character">
    <w:name w:val="heading 7"/>
    <w:basedOn w:val="Style_6_ch"/>
    <w:link w:val="Style_10"/>
    <w:rPr>
      <w:sz w:val="24"/>
    </w:rPr>
  </w:style>
  <w:style w:styleId="Style_11" w:type="paragraph">
    <w:name w:val="toc 6"/>
    <w:next w:val="Style_6"/>
    <w:link w:val="Style_11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11_ch" w:type="character">
    <w:name w:val="toc 6"/>
    <w:link w:val="Style_11"/>
    <w:rPr>
      <w:rFonts w:ascii="XO Thames" w:hAnsi="XO Thames"/>
      <w:sz w:val="28"/>
    </w:rPr>
  </w:style>
  <w:style w:styleId="Style_12" w:type="paragraph">
    <w:name w:val="toc 7"/>
    <w:next w:val="Style_6"/>
    <w:link w:val="Style_12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12_ch" w:type="character">
    <w:name w:val="toc 7"/>
    <w:link w:val="Style_12"/>
    <w:rPr>
      <w:rFonts w:ascii="XO Thames" w:hAnsi="XO Thames"/>
      <w:sz w:val="28"/>
    </w:rPr>
  </w:style>
  <w:style w:styleId="Style_13" w:type="paragraph">
    <w:name w:val="Endnote"/>
    <w:link w:val="Style_13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Endnote"/>
    <w:link w:val="Style_13"/>
    <w:rPr>
      <w:rFonts w:ascii="XO Thames" w:hAnsi="XO Thames"/>
      <w:sz w:val="22"/>
    </w:rPr>
  </w:style>
  <w:style w:styleId="Style_14" w:type="paragraph">
    <w:name w:val="heading 3"/>
    <w:basedOn w:val="Style_6"/>
    <w:next w:val="Style_6"/>
    <w:link w:val="Style_14_ch"/>
    <w:uiPriority w:val="9"/>
    <w:qFormat/>
    <w:pPr>
      <w:keepNext w:val="1"/>
      <w:widowControl w:val="1"/>
      <w:spacing w:after="60" w:before="240"/>
      <w:ind/>
      <w:outlineLvl w:val="2"/>
    </w:pPr>
    <w:rPr>
      <w:rFonts w:ascii="Arial" w:hAnsi="Arial"/>
      <w:b w:val="1"/>
      <w:sz w:val="26"/>
    </w:rPr>
  </w:style>
  <w:style w:styleId="Style_14_ch" w:type="character">
    <w:name w:val="heading 3"/>
    <w:basedOn w:val="Style_6_ch"/>
    <w:link w:val="Style_14"/>
    <w:rPr>
      <w:rFonts w:ascii="Arial" w:hAnsi="Arial"/>
      <w:b w:val="1"/>
      <w:sz w:val="26"/>
    </w:rPr>
  </w:style>
  <w:style w:styleId="Style_15" w:type="paragraph">
    <w:name w:val="Нижний колонтитул Знак"/>
    <w:link w:val="Style_15_ch"/>
    <w:rPr>
      <w:sz w:val="28"/>
    </w:rPr>
  </w:style>
  <w:style w:styleId="Style_15_ch" w:type="character">
    <w:name w:val="Нижний колонтитул Знак"/>
    <w:link w:val="Style_15"/>
    <w:rPr>
      <w:sz w:val="28"/>
    </w:rPr>
  </w:style>
  <w:style w:styleId="Style_16" w:type="paragraph">
    <w:name w:val="Заголовочек 1"/>
    <w:basedOn w:val="Style_6"/>
    <w:link w:val="Style_16_ch"/>
    <w:pPr>
      <w:widowControl w:val="1"/>
      <w:spacing w:line="360" w:lineRule="auto"/>
      <w:ind/>
      <w:jc w:val="center"/>
    </w:pPr>
    <w:rPr>
      <w:b w:val="1"/>
      <w:smallCaps w:val="1"/>
      <w:spacing w:val="60"/>
    </w:rPr>
  </w:style>
  <w:style w:styleId="Style_16_ch" w:type="character">
    <w:name w:val="Заголовочек 1"/>
    <w:basedOn w:val="Style_6_ch"/>
    <w:link w:val="Style_16"/>
    <w:rPr>
      <w:b w:val="1"/>
      <w:smallCaps w:val="1"/>
      <w:spacing w:val="60"/>
    </w:rPr>
  </w:style>
  <w:style w:styleId="Style_17" w:type="paragraph">
    <w:name w:val="Body Text Indent 3"/>
    <w:basedOn w:val="Style_6"/>
    <w:link w:val="Style_17_ch"/>
    <w:pPr>
      <w:widowControl w:val="1"/>
      <w:spacing w:line="360" w:lineRule="auto"/>
      <w:ind w:hanging="4962" w:left="5529"/>
      <w:jc w:val="both"/>
    </w:pPr>
  </w:style>
  <w:style w:styleId="Style_17_ch" w:type="character">
    <w:name w:val="Body Text Indent 3"/>
    <w:basedOn w:val="Style_6_ch"/>
    <w:link w:val="Style_17"/>
  </w:style>
  <w:style w:styleId="Style_2" w:type="paragraph">
    <w:name w:val="page number"/>
    <w:basedOn w:val="Style_18"/>
    <w:link w:val="Style_2_ch"/>
  </w:style>
  <w:style w:styleId="Style_2_ch" w:type="character">
    <w:name w:val="page number"/>
    <w:basedOn w:val="Style_18_ch"/>
    <w:link w:val="Style_2"/>
  </w:style>
  <w:style w:styleId="Style_19" w:type="paragraph">
    <w:name w:val="Balloon Text"/>
    <w:basedOn w:val="Style_6"/>
    <w:link w:val="Style_19_ch"/>
    <w:rPr>
      <w:rFonts w:ascii="Tahoma" w:hAnsi="Tahoma"/>
      <w:sz w:val="16"/>
    </w:rPr>
  </w:style>
  <w:style w:styleId="Style_19_ch" w:type="character">
    <w:name w:val="Balloon Text"/>
    <w:basedOn w:val="Style_6_ch"/>
    <w:link w:val="Style_19"/>
    <w:rPr>
      <w:rFonts w:ascii="Tahoma" w:hAnsi="Tahoma"/>
      <w:sz w:val="16"/>
    </w:rPr>
  </w:style>
  <w:style w:styleId="Style_20" w:type="paragraph">
    <w:name w:val="toc 3"/>
    <w:next w:val="Style_6"/>
    <w:link w:val="Style_20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20_ch" w:type="character">
    <w:name w:val="toc 3"/>
    <w:link w:val="Style_20"/>
    <w:rPr>
      <w:rFonts w:ascii="XO Thames" w:hAnsi="XO Thames"/>
      <w:sz w:val="28"/>
    </w:rPr>
  </w:style>
  <w:style w:styleId="Style_21" w:type="paragraph">
    <w:name w:val="ConsPlusNormal"/>
    <w:link w:val="Style_21_ch"/>
    <w:pPr>
      <w:widowControl w:val="0"/>
      <w:ind w:firstLine="720"/>
    </w:pPr>
    <w:rPr>
      <w:rFonts w:ascii="Arial" w:hAnsi="Arial"/>
    </w:rPr>
  </w:style>
  <w:style w:styleId="Style_21_ch" w:type="character">
    <w:name w:val="ConsPlusNormal"/>
    <w:link w:val="Style_21"/>
    <w:rPr>
      <w:rFonts w:ascii="Arial" w:hAnsi="Arial"/>
    </w:rPr>
  </w:style>
  <w:style w:styleId="Style_5" w:type="paragraph">
    <w:name w:val="ConsNonformat"/>
    <w:link w:val="Style_5_ch"/>
    <w:pPr>
      <w:widowControl w:val="0"/>
      <w:ind/>
    </w:pPr>
    <w:rPr>
      <w:rFonts w:ascii="Courier New" w:hAnsi="Courier New"/>
    </w:rPr>
  </w:style>
  <w:style w:styleId="Style_5_ch" w:type="character">
    <w:name w:val="ConsNonformat"/>
    <w:link w:val="Style_5"/>
    <w:rPr>
      <w:rFonts w:ascii="Courier New" w:hAnsi="Courier New"/>
    </w:rPr>
  </w:style>
  <w:style w:styleId="Style_22" w:type="paragraph">
    <w:name w:val="heading 5"/>
    <w:basedOn w:val="Style_6"/>
    <w:next w:val="Style_6"/>
    <w:link w:val="Style_22_ch"/>
    <w:uiPriority w:val="9"/>
    <w:qFormat/>
    <w:pPr>
      <w:widowControl w:val="1"/>
      <w:spacing w:after="60" w:before="240"/>
      <w:ind/>
      <w:outlineLvl w:val="4"/>
    </w:pPr>
    <w:rPr>
      <w:b w:val="1"/>
      <w:i w:val="1"/>
      <w:sz w:val="26"/>
    </w:rPr>
  </w:style>
  <w:style w:styleId="Style_22_ch" w:type="character">
    <w:name w:val="heading 5"/>
    <w:basedOn w:val="Style_6_ch"/>
    <w:link w:val="Style_22"/>
    <w:rPr>
      <w:b w:val="1"/>
      <w:i w:val="1"/>
      <w:sz w:val="26"/>
    </w:rPr>
  </w:style>
  <w:style w:styleId="Style_23" w:type="paragraph">
    <w:name w:val="heading 1"/>
    <w:basedOn w:val="Style_6"/>
    <w:next w:val="Style_6"/>
    <w:link w:val="Style_23_ch"/>
    <w:uiPriority w:val="9"/>
    <w:qFormat/>
    <w:pPr>
      <w:keepNext w:val="1"/>
      <w:widowControl w:val="1"/>
      <w:ind/>
      <w:outlineLvl w:val="0"/>
    </w:pPr>
  </w:style>
  <w:style w:styleId="Style_23_ch" w:type="character">
    <w:name w:val="heading 1"/>
    <w:basedOn w:val="Style_6_ch"/>
    <w:link w:val="Style_23"/>
  </w:style>
  <w:style w:styleId="Style_24" w:type="paragraph">
    <w:name w:val="Т-1"/>
    <w:basedOn w:val="Style_6"/>
    <w:link w:val="Style_24_ch"/>
    <w:pPr>
      <w:widowControl w:val="1"/>
      <w:spacing w:line="360" w:lineRule="auto"/>
      <w:ind w:firstLine="720"/>
      <w:jc w:val="both"/>
    </w:pPr>
  </w:style>
  <w:style w:styleId="Style_24_ch" w:type="character">
    <w:name w:val="Т-1"/>
    <w:basedOn w:val="Style_6_ch"/>
    <w:link w:val="Style_24"/>
  </w:style>
  <w:style w:styleId="Style_25" w:type="paragraph">
    <w:name w:val="Hyperlink"/>
    <w:link w:val="Style_25_ch"/>
    <w:rPr>
      <w:color w:val="0000FF"/>
      <w:u w:val="single"/>
    </w:rPr>
  </w:style>
  <w:style w:styleId="Style_25_ch" w:type="character">
    <w:name w:val="Hyperlink"/>
    <w:link w:val="Style_25"/>
    <w:rPr>
      <w:color w:val="0000FF"/>
      <w:u w:val="single"/>
    </w:rPr>
  </w:style>
  <w:style w:styleId="Style_26" w:type="paragraph">
    <w:name w:val="Footnote"/>
    <w:basedOn w:val="Style_6"/>
    <w:link w:val="Style_26_ch"/>
    <w:rPr>
      <w:rFonts w:ascii="Arial" w:hAnsi="Arial"/>
      <w:sz w:val="24"/>
    </w:rPr>
  </w:style>
  <w:style w:styleId="Style_26_ch" w:type="character">
    <w:name w:val="Footnote"/>
    <w:basedOn w:val="Style_6_ch"/>
    <w:link w:val="Style_26"/>
    <w:rPr>
      <w:rFonts w:ascii="Arial" w:hAnsi="Arial"/>
      <w:sz w:val="24"/>
    </w:rPr>
  </w:style>
  <w:style w:styleId="Style_27" w:type="paragraph">
    <w:name w:val="toc 1"/>
    <w:next w:val="Style_6"/>
    <w:link w:val="Style_27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27_ch" w:type="character">
    <w:name w:val="toc 1"/>
    <w:link w:val="Style_27"/>
    <w:rPr>
      <w:rFonts w:ascii="XO Thames" w:hAnsi="XO Thames"/>
      <w:b w:val="1"/>
      <w:sz w:val="28"/>
    </w:rPr>
  </w:style>
  <w:style w:styleId="Style_28" w:type="paragraph">
    <w:name w:val="Header and Footer"/>
    <w:link w:val="Style_28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28_ch" w:type="character">
    <w:name w:val="Header and Footer"/>
    <w:link w:val="Style_28"/>
    <w:rPr>
      <w:rFonts w:ascii="XO Thames" w:hAnsi="XO Thames"/>
      <w:sz w:val="28"/>
    </w:rPr>
  </w:style>
  <w:style w:styleId="Style_1" w:type="paragraph">
    <w:name w:val="header"/>
    <w:basedOn w:val="Style_6"/>
    <w:link w:val="Style_1_ch"/>
    <w:pPr>
      <w:widowControl w:val="1"/>
      <w:tabs>
        <w:tab w:leader="none" w:pos="4677" w:val="center"/>
        <w:tab w:leader="none" w:pos="9355" w:val="right"/>
      </w:tabs>
      <w:ind/>
    </w:pPr>
  </w:style>
  <w:style w:styleId="Style_1_ch" w:type="character">
    <w:name w:val="header"/>
    <w:basedOn w:val="Style_6_ch"/>
    <w:link w:val="Style_1"/>
  </w:style>
  <w:style w:styleId="Style_29" w:type="paragraph">
    <w:name w:val="toc 9"/>
    <w:next w:val="Style_6"/>
    <w:link w:val="Style_29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29_ch" w:type="character">
    <w:name w:val="toc 9"/>
    <w:link w:val="Style_29"/>
    <w:rPr>
      <w:rFonts w:ascii="XO Thames" w:hAnsi="XO Thames"/>
      <w:sz w:val="28"/>
    </w:rPr>
  </w:style>
  <w:style w:styleId="Style_30" w:type="paragraph">
    <w:name w:val="ConsPlusNonformat"/>
    <w:link w:val="Style_30_ch"/>
    <w:pPr>
      <w:widowControl w:val="0"/>
      <w:ind/>
    </w:pPr>
    <w:rPr>
      <w:rFonts w:ascii="Courier New" w:hAnsi="Courier New"/>
    </w:rPr>
  </w:style>
  <w:style w:styleId="Style_30_ch" w:type="character">
    <w:name w:val="ConsPlusNonformat"/>
    <w:link w:val="Style_30"/>
    <w:rPr>
      <w:rFonts w:ascii="Courier New" w:hAnsi="Courier New"/>
    </w:rPr>
  </w:style>
  <w:style w:styleId="Style_18" w:type="paragraph">
    <w:name w:val="Default Paragraph Font"/>
    <w:link w:val="Style_18_ch"/>
  </w:style>
  <w:style w:styleId="Style_18_ch" w:type="character">
    <w:name w:val="Default Paragraph Font"/>
    <w:link w:val="Style_18"/>
  </w:style>
  <w:style w:styleId="Style_31" w:type="paragraph">
    <w:name w:val="ConsPlusCell"/>
    <w:link w:val="Style_31_ch"/>
    <w:pPr>
      <w:widowControl w:val="0"/>
      <w:ind/>
    </w:pPr>
    <w:rPr>
      <w:rFonts w:ascii="Arial" w:hAnsi="Arial"/>
    </w:rPr>
  </w:style>
  <w:style w:styleId="Style_31_ch" w:type="character">
    <w:name w:val="ConsPlusCell"/>
    <w:link w:val="Style_31"/>
    <w:rPr>
      <w:rFonts w:ascii="Arial" w:hAnsi="Arial"/>
    </w:rPr>
  </w:style>
  <w:style w:styleId="Style_32" w:type="paragraph">
    <w:name w:val="toc 8"/>
    <w:next w:val="Style_6"/>
    <w:link w:val="Style_32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32_ch" w:type="character">
    <w:name w:val="toc 8"/>
    <w:link w:val="Style_32"/>
    <w:rPr>
      <w:rFonts w:ascii="XO Thames" w:hAnsi="XO Thames"/>
      <w:sz w:val="28"/>
    </w:rPr>
  </w:style>
  <w:style w:styleId="Style_33" w:type="paragraph">
    <w:name w:val="Normal1"/>
    <w:link w:val="Style_33_ch"/>
  </w:style>
  <w:style w:styleId="Style_33_ch" w:type="character">
    <w:name w:val="Normal1"/>
    <w:link w:val="Style_33"/>
  </w:style>
  <w:style w:styleId="Style_34" w:type="paragraph">
    <w:name w:val="Body Text Indent 2"/>
    <w:basedOn w:val="Style_6"/>
    <w:link w:val="Style_34_ch"/>
    <w:pPr>
      <w:widowControl w:val="1"/>
      <w:ind w:firstLine="851"/>
    </w:pPr>
  </w:style>
  <w:style w:styleId="Style_34_ch" w:type="character">
    <w:name w:val="Body Text Indent 2"/>
    <w:basedOn w:val="Style_6_ch"/>
    <w:link w:val="Style_34"/>
  </w:style>
  <w:style w:styleId="Style_35" w:type="paragraph">
    <w:name w:val="Body Text Indent"/>
    <w:basedOn w:val="Style_6"/>
    <w:link w:val="Style_35_ch"/>
    <w:pPr>
      <w:widowControl w:val="1"/>
      <w:ind w:left="2832"/>
      <w:jc w:val="both"/>
    </w:pPr>
    <w:rPr>
      <w:b w:val="1"/>
    </w:rPr>
  </w:style>
  <w:style w:styleId="Style_35_ch" w:type="character">
    <w:name w:val="Body Text Indent"/>
    <w:basedOn w:val="Style_6_ch"/>
    <w:link w:val="Style_35"/>
    <w:rPr>
      <w:b w:val="1"/>
    </w:rPr>
  </w:style>
  <w:style w:styleId="Style_36" w:type="paragraph">
    <w:name w:val="Block Text"/>
    <w:basedOn w:val="Style_6"/>
    <w:link w:val="Style_36_ch"/>
    <w:pPr>
      <w:widowControl w:val="1"/>
      <w:tabs>
        <w:tab w:leader="none" w:pos="7938" w:val="left"/>
      </w:tabs>
      <w:ind w:left="1710" w:right="1717"/>
      <w:jc w:val="both"/>
    </w:pPr>
    <w:rPr>
      <w:rFonts w:ascii="Times New Roman CYR" w:hAnsi="Times New Roman CYR"/>
      <w:b w:val="1"/>
    </w:rPr>
  </w:style>
  <w:style w:styleId="Style_36_ch" w:type="character">
    <w:name w:val="Block Text"/>
    <w:basedOn w:val="Style_6_ch"/>
    <w:link w:val="Style_36"/>
    <w:rPr>
      <w:rFonts w:ascii="Times New Roman CYR" w:hAnsi="Times New Roman CYR"/>
      <w:b w:val="1"/>
    </w:rPr>
  </w:style>
  <w:style w:styleId="Style_37" w:type="paragraph">
    <w:name w:val="toc 5"/>
    <w:next w:val="Style_6"/>
    <w:link w:val="Style_37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37_ch" w:type="character">
    <w:name w:val="toc 5"/>
    <w:link w:val="Style_37"/>
    <w:rPr>
      <w:rFonts w:ascii="XO Thames" w:hAnsi="XO Thames"/>
      <w:sz w:val="28"/>
    </w:rPr>
  </w:style>
  <w:style w:styleId="Style_38" w:type="paragraph">
    <w:name w:val="Body Text 2"/>
    <w:basedOn w:val="Style_6"/>
    <w:link w:val="Style_38_ch"/>
    <w:pPr>
      <w:widowControl w:val="1"/>
      <w:spacing w:after="120" w:line="480" w:lineRule="auto"/>
      <w:ind/>
    </w:pPr>
  </w:style>
  <w:style w:styleId="Style_38_ch" w:type="character">
    <w:name w:val="Body Text 2"/>
    <w:basedOn w:val="Style_6_ch"/>
    <w:link w:val="Style_38"/>
  </w:style>
  <w:style w:styleId="Style_39" w:type="paragraph">
    <w:name w:val="Subtitle"/>
    <w:next w:val="Style_6"/>
    <w:link w:val="Style_39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39_ch" w:type="character">
    <w:name w:val="Subtitle"/>
    <w:link w:val="Style_39"/>
    <w:rPr>
      <w:rFonts w:ascii="XO Thames" w:hAnsi="XO Thames"/>
      <w:i w:val="1"/>
      <w:sz w:val="24"/>
    </w:rPr>
  </w:style>
  <w:style w:styleId="Style_40" w:type="paragraph">
    <w:name w:val="Body Text 3"/>
    <w:basedOn w:val="Style_6"/>
    <w:link w:val="Style_40_ch"/>
    <w:pPr>
      <w:widowControl w:val="1"/>
      <w:spacing w:after="120"/>
      <w:ind/>
    </w:pPr>
    <w:rPr>
      <w:sz w:val="16"/>
    </w:rPr>
  </w:style>
  <w:style w:styleId="Style_40_ch" w:type="character">
    <w:name w:val="Body Text 3"/>
    <w:basedOn w:val="Style_6_ch"/>
    <w:link w:val="Style_40"/>
    <w:rPr>
      <w:sz w:val="16"/>
    </w:rPr>
  </w:style>
  <w:style w:styleId="Style_41" w:type="paragraph">
    <w:name w:val="Title"/>
    <w:next w:val="Style_6"/>
    <w:link w:val="Style_41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41_ch" w:type="character">
    <w:name w:val="Title"/>
    <w:link w:val="Style_41"/>
    <w:rPr>
      <w:rFonts w:ascii="XO Thames" w:hAnsi="XO Thames"/>
      <w:b w:val="1"/>
      <w:caps w:val="1"/>
      <w:sz w:val="40"/>
    </w:rPr>
  </w:style>
  <w:style w:styleId="Style_42" w:type="paragraph">
    <w:name w:val="heading 4"/>
    <w:basedOn w:val="Style_6"/>
    <w:next w:val="Style_6"/>
    <w:link w:val="Style_42_ch"/>
    <w:uiPriority w:val="9"/>
    <w:qFormat/>
    <w:pPr>
      <w:keepNext w:val="1"/>
      <w:widowControl w:val="1"/>
      <w:spacing w:line="360" w:lineRule="auto"/>
      <w:ind/>
      <w:jc w:val="center"/>
      <w:outlineLvl w:val="3"/>
    </w:pPr>
  </w:style>
  <w:style w:styleId="Style_42_ch" w:type="character">
    <w:name w:val="heading 4"/>
    <w:basedOn w:val="Style_6_ch"/>
    <w:link w:val="Style_42"/>
  </w:style>
  <w:style w:styleId="Style_43" w:type="paragraph">
    <w:name w:val="Стиль1"/>
    <w:basedOn w:val="Style_6"/>
    <w:link w:val="Style_43_ch"/>
  </w:style>
  <w:style w:styleId="Style_43_ch" w:type="character">
    <w:name w:val="Стиль1"/>
    <w:basedOn w:val="Style_6_ch"/>
    <w:link w:val="Style_43"/>
  </w:style>
  <w:style w:styleId="Style_44" w:type="paragraph">
    <w:name w:val="Body Text"/>
    <w:basedOn w:val="Style_6"/>
    <w:link w:val="Style_44_ch"/>
    <w:pPr>
      <w:widowControl w:val="1"/>
      <w:spacing w:line="360" w:lineRule="auto"/>
      <w:ind/>
      <w:jc w:val="both"/>
    </w:pPr>
  </w:style>
  <w:style w:styleId="Style_44_ch" w:type="character">
    <w:name w:val="Body Text"/>
    <w:basedOn w:val="Style_6_ch"/>
    <w:link w:val="Style_44"/>
  </w:style>
  <w:style w:styleId="Style_3" w:type="paragraph">
    <w:name w:val="heading 2"/>
    <w:basedOn w:val="Style_6"/>
    <w:next w:val="Style_6"/>
    <w:link w:val="Style_3_ch"/>
    <w:uiPriority w:val="9"/>
    <w:qFormat/>
    <w:pPr>
      <w:keepNext w:val="1"/>
      <w:widowControl w:val="1"/>
      <w:ind/>
      <w:jc w:val="center"/>
      <w:outlineLvl w:val="1"/>
    </w:pPr>
    <w:rPr>
      <w:b w:val="1"/>
    </w:rPr>
  </w:style>
  <w:style w:styleId="Style_3_ch" w:type="character">
    <w:name w:val="heading 2"/>
    <w:basedOn w:val="Style_6_ch"/>
    <w:link w:val="Style_3"/>
    <w:rPr>
      <w:b w:val="1"/>
    </w:rPr>
  </w:style>
  <w:style w:styleId="Style_45" w:type="paragraph">
    <w:name w:val="footer"/>
    <w:basedOn w:val="Style_6"/>
    <w:link w:val="Style_45_ch"/>
    <w:pPr>
      <w:widowControl w:val="1"/>
      <w:tabs>
        <w:tab w:leader="none" w:pos="4677" w:val="center"/>
        <w:tab w:leader="none" w:pos="9355" w:val="right"/>
      </w:tabs>
      <w:ind/>
    </w:pPr>
  </w:style>
  <w:style w:styleId="Style_45_ch" w:type="character">
    <w:name w:val="footer"/>
    <w:basedOn w:val="Style_6_ch"/>
    <w:link w:val="Style_45"/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.xml" Type="http://schemas.openxmlformats.org/officeDocument/2006/relationships/styles"/>
  <Relationship Id="rId1" Target="header1.xml" Type="http://schemas.openxmlformats.org/officeDocument/2006/relationships/header"/>
  <Relationship Id="rId2" Target="header2.xml" Type="http://schemas.openxmlformats.org/officeDocument/2006/relationships/header"/>
  <Relationship Id="rId3" Target="media/1.jpeg" Type="http://schemas.openxmlformats.org/officeDocument/2006/relationships/image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9" Target="theme/theme1.xml" Type="http://schemas.openxmlformats.org/officeDocument/2006/relationships/theme"/>
  <Relationship Id="rId7" Target="stylesWithEffects.xml" Type="http://schemas.microsoft.com/office/2007/relationships/stylesWithEffects"/>
  <Relationship Id="rId5" Target="settings.xml" Type="http://schemas.openxmlformats.org/officeDocument/2006/relationships/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2025-09-13T16:56:11Z</dcterms:created>
  <dcterms:modified xsi:type="dcterms:W3CDTF">2025-09-15T02:30:49Z</dcterms:modified>
</cp:coreProperties>
</file>