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015" cy="77597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015" cy="77597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 ТАГАНРОГА</w:t>
      </w:r>
      <w:r>
        <w:rPr>
          <w:rFonts w:ascii="Times New Roman" w:hAnsi="Times New Roman"/>
          <w:b w:val="1"/>
          <w:sz w:val="28"/>
        </w:rPr>
        <w:t xml:space="preserve"> (</w:t>
      </w:r>
      <w:r>
        <w:rPr>
          <w:rFonts w:ascii="Times New Roman" w:hAnsi="Times New Roman"/>
          <w:b w:val="1"/>
          <w:sz w:val="28"/>
        </w:rPr>
        <w:t>ВОСТОЧНАЯ</w:t>
      </w:r>
      <w:r>
        <w:rPr>
          <w:rFonts w:ascii="Times New Roman" w:hAnsi="Times New Roman"/>
          <w:b w:val="1"/>
          <w:sz w:val="28"/>
        </w:rPr>
        <w:t>)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6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7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8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30 июля</w:t>
      </w:r>
      <w:r>
        <w:rPr>
          <w:rFonts w:ascii="Times New Roman" w:hAnsi="Times New Roman"/>
          <w:color w:themeColor="text1" w:val="000000"/>
          <w:sz w:val="28"/>
        </w:rPr>
        <w:t xml:space="preserve"> </w:t>
      </w:r>
      <w:r>
        <w:rPr>
          <w:rFonts w:ascii="Times New Roman" w:hAnsi="Times New Roman"/>
          <w:color w:themeColor="text1" w:val="000000"/>
          <w:sz w:val="28"/>
        </w:rPr>
        <w:t>2025</w:t>
      </w:r>
      <w:r>
        <w:rPr>
          <w:rFonts w:ascii="Times New Roman" w:hAnsi="Times New Roman"/>
          <w:color w:themeColor="text1" w:val="000000"/>
          <w:sz w:val="28"/>
        </w:rPr>
        <w:t xml:space="preserve"> г.</w:t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 xml:space="preserve">     </w:t>
      </w:r>
      <w:r>
        <w:rPr>
          <w:rFonts w:ascii="Times New Roman" w:hAnsi="Times New Roman"/>
          <w:color w:themeColor="text1" w:val="000000"/>
          <w:sz w:val="28"/>
        </w:rPr>
        <w:t xml:space="preserve">   № </w:t>
      </w:r>
      <w:r>
        <w:rPr>
          <w:rFonts w:ascii="Times New Roman" w:hAnsi="Times New Roman"/>
          <w:color w:themeColor="text1" w:val="000000"/>
          <w:sz w:val="28"/>
        </w:rPr>
        <w:t>155-</w:t>
      </w:r>
      <w:r>
        <w:rPr>
          <w:color w:themeColor="text1" w:val="000000"/>
          <w:sz w:val="28"/>
        </w:rPr>
        <w:t>4</w:t>
      </w:r>
      <w:r>
        <w:rPr>
          <w:color w:themeColor="text1" w:val="000000"/>
        </w:rPr>
        <w:br/>
      </w:r>
    </w:p>
    <w:p w14:paraId="09000000">
      <w:pPr>
        <w:pStyle w:val="Style_1"/>
        <w:widowControl w:val="0"/>
        <w:ind w:firstLine="0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B000000">
      <w:pPr>
        <w:pStyle w:val="Style_1"/>
        <w:widowControl w:val="0"/>
        <w:ind w:firstLine="0" w:left="1701" w:right="170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14:paraId="0C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D000000">
      <w:pPr>
        <w:widowControl w:val="0"/>
        <w:ind w:firstLine="851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hAnsi="Times New Roman"/>
          <w:color w:val="000000"/>
          <w:sz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/>
          <w:sz w:val="28"/>
        </w:rPr>
        <w:t>, Территориальная избирательная комиссия города Таганрога  (восточная) Ростовской области</w:t>
      </w:r>
      <w:r>
        <w:rPr>
          <w:rFonts w:ascii="Times New Roman" w:hAnsi="Times New Roman"/>
          <w:sz w:val="28"/>
        </w:rPr>
        <w:t>:</w:t>
      </w:r>
    </w:p>
    <w:p w14:paraId="0E000000">
      <w:pPr>
        <w:pStyle w:val="Style_2"/>
        <w:widowControl w:val="0"/>
        <w:ind w:firstLine="567" w:left="0"/>
        <w:jc w:val="both"/>
        <w:rPr>
          <w:b w:val="1"/>
        </w:rPr>
      </w:pPr>
    </w:p>
    <w:p w14:paraId="0F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10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11000000">
      <w:pPr>
        <w:pStyle w:val="Style_1"/>
        <w:widowControl w:val="0"/>
        <w:numPr>
          <w:ilvl w:val="0"/>
          <w:numId w:val="1"/>
        </w:numPr>
        <w:ind w:firstLine="851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Исключить из резерва составов участковых комиссий избирательных участков, участков референдума образованных на территории города Таганрога, лиц согласно приложению.</w:t>
      </w:r>
    </w:p>
    <w:p w14:paraId="12000000">
      <w:pPr>
        <w:pStyle w:val="Style_1"/>
        <w:widowControl w:val="0"/>
        <w:ind w:firstLine="0" w:left="851"/>
        <w:rPr>
          <w:rFonts w:ascii="Times New Roman" w:hAnsi="Times New Roman"/>
          <w:sz w:val="28"/>
        </w:rPr>
      </w:pPr>
    </w:p>
    <w:p w14:paraId="13000000">
      <w:pPr>
        <w:pStyle w:val="Style_1"/>
        <w:widowControl w:val="0"/>
        <w:numPr>
          <w:ilvl w:val="0"/>
          <w:numId w:val="1"/>
        </w:numPr>
        <w:ind w:firstLine="851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14:paraId="14000000">
      <w:pPr>
        <w:pStyle w:val="Style_1"/>
        <w:widowControl w:val="0"/>
        <w:numPr>
          <w:ilvl w:val="0"/>
          <w:numId w:val="1"/>
        </w:numPr>
        <w:ind w:firstLine="851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восточная</w:t>
      </w:r>
      <w:r>
        <w:rPr>
          <w:rFonts w:ascii="Times New Roman" w:hAnsi="Times New Roman"/>
          <w:sz w:val="28"/>
        </w:rPr>
        <w:t xml:space="preserve">) </w:t>
      </w:r>
      <w:r>
        <w:rPr>
          <w:rFonts w:ascii="Times New Roman" w:hAnsi="Times New Roman"/>
          <w:sz w:val="28"/>
        </w:rPr>
        <w:t>Ростовской области</w:t>
      </w:r>
      <w:r>
        <w:rPr>
          <w:rFonts w:ascii="Times New Roman" w:hAnsi="Times New Roman"/>
          <w:sz w:val="28"/>
        </w:rPr>
        <w:t xml:space="preserve"> в информационно –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телекоммуникационной сети «Интернет».</w:t>
      </w:r>
    </w:p>
    <w:p w14:paraId="15000000">
      <w:pPr>
        <w:pStyle w:val="Style_1"/>
        <w:widowControl w:val="0"/>
        <w:ind w:firstLine="0" w:left="851"/>
        <w:rPr>
          <w:rFonts w:ascii="Times New Roman" w:hAnsi="Times New Roman"/>
          <w:sz w:val="28"/>
        </w:rPr>
      </w:pPr>
    </w:p>
    <w:p w14:paraId="16000000">
      <w:pPr>
        <w:pStyle w:val="Style_1"/>
        <w:widowControl w:val="0"/>
        <w:numPr>
          <w:ilvl w:val="0"/>
          <w:numId w:val="1"/>
        </w:numPr>
        <w:ind w:firstLine="851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Контроль над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</w:rPr>
        <w:t xml:space="preserve"> города  Таганрога </w:t>
      </w:r>
      <w:r>
        <w:rPr>
          <w:rFonts w:ascii="Times New Roman" w:hAnsi="Times New Roman"/>
          <w:sz w:val="28"/>
        </w:rPr>
        <w:t xml:space="preserve">(восточная) </w:t>
      </w:r>
      <w:r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>Романенко Ю.В.</w:t>
      </w:r>
    </w:p>
    <w:p w14:paraId="17000000">
      <w:pPr>
        <w:pStyle w:val="Style_2"/>
      </w:pPr>
    </w:p>
    <w:p w14:paraId="18000000">
      <w:pPr>
        <w:rPr>
          <w:rFonts w:ascii="Times New Roman" w:hAnsi="Times New Roman"/>
          <w:sz w:val="28"/>
        </w:rPr>
      </w:pPr>
    </w:p>
    <w:p w14:paraId="19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</w:p>
    <w:p w14:paraId="1A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В.Г. Ерасов</w:t>
      </w:r>
    </w:p>
    <w:p w14:paraId="1B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</w:p>
    <w:p w14:paraId="1C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Ю.В. Романенко</w:t>
      </w:r>
    </w:p>
    <w:p w14:paraId="1D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 w:type="page"/>
      </w:r>
    </w:p>
    <w:p w14:paraId="1E000000">
      <w:pPr>
        <w:pStyle w:val="Style_1"/>
        <w:widowControl w:val="0"/>
        <w:ind w:firstLine="0" w:left="566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Приложение</w:t>
      </w:r>
    </w:p>
    <w:p w14:paraId="1F000000">
      <w:pPr>
        <w:pStyle w:val="Style_1"/>
        <w:widowControl w:val="0"/>
        <w:ind w:firstLine="0" w:left="566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к постановлению Территориально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избирательной комиссии города Таганрога</w:t>
      </w:r>
      <w:r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восточная</w:t>
      </w:r>
      <w:r>
        <w:rPr>
          <w:rFonts w:ascii="Times New Roman" w:hAnsi="Times New Roman"/>
        </w:rPr>
        <w:t xml:space="preserve">) </w:t>
      </w:r>
      <w:r>
        <w:br/>
      </w:r>
      <w:r>
        <w:rPr>
          <w:rFonts w:ascii="Times New Roman" w:hAnsi="Times New Roman"/>
        </w:rPr>
        <w:t>Ростовской области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>от 30</w:t>
      </w:r>
      <w:r>
        <w:rPr>
          <w:rFonts w:ascii="Times New Roman" w:hAnsi="Times New Roman"/>
        </w:rPr>
        <w:t>.07.2025</w:t>
      </w:r>
      <w:r>
        <w:rPr>
          <w:rFonts w:ascii="Times New Roman" w:hAnsi="Times New Roman"/>
        </w:rPr>
        <w:t>г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 № 155-4</w:t>
      </w:r>
    </w:p>
    <w:p w14:paraId="20000000">
      <w:pPr>
        <w:pStyle w:val="Style_1"/>
        <w:widowControl w:val="0"/>
        <w:ind w:firstLine="0" w:left="5664"/>
        <w:jc w:val="left"/>
        <w:rPr>
          <w:rFonts w:ascii="Times New Roman" w:hAnsi="Times New Roman"/>
        </w:rPr>
      </w:pPr>
    </w:p>
    <w:p w14:paraId="21000000">
      <w:pPr>
        <w:pStyle w:val="Style_1"/>
        <w:widowControl w:val="0"/>
        <w:tabs>
          <w:tab w:leader="none" w:pos="7797" w:val="left"/>
          <w:tab w:leader="none" w:pos="9355" w:val="left"/>
        </w:tabs>
        <w:ind w:firstLine="0" w:left="0" w:right="-1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Список лиц, исключаемых из резерва составов</w:t>
      </w:r>
      <w:r>
        <w:rPr>
          <w:rFonts w:ascii="Times New Roman" w:hAnsi="Times New Roman"/>
          <w:b w:val="1"/>
          <w:sz w:val="28"/>
        </w:rPr>
        <w:br/>
      </w:r>
      <w:r>
        <w:rPr>
          <w:rFonts w:ascii="Times New Roman" w:hAnsi="Times New Roman"/>
          <w:b w:val="1"/>
          <w:sz w:val="28"/>
        </w:rPr>
        <w:t xml:space="preserve"> участковых комиссий избирательных участков, участков референдума образованных на территории города Таганрога</w:t>
      </w:r>
    </w:p>
    <w:p w14:paraId="22000000">
      <w:pPr>
        <w:widowControl w:val="0"/>
        <w:spacing w:after="0" w:line="240" w:lineRule="auto"/>
        <w:ind/>
        <w:jc w:val="center"/>
        <w:rPr>
          <w:rFonts w:ascii="Times New Roman" w:hAnsi="Times New Roman"/>
          <w:sz w:val="28"/>
        </w:rPr>
      </w:pPr>
    </w:p>
    <w:p w14:paraId="23000000">
      <w:pPr>
        <w:widowControl w:val="0"/>
        <w:spacing w:after="0" w:line="240" w:lineRule="auto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основании подпункта «Г» пункта 25 Порядка</w:t>
      </w:r>
    </w:p>
    <w:p w14:paraId="24000000">
      <w:pPr>
        <w:widowControl w:val="0"/>
        <w:spacing w:after="0" w:line="240" w:lineRule="auto"/>
        <w:ind/>
        <w:jc w:val="center"/>
        <w:rPr>
          <w:rFonts w:ascii="Times New Roman" w:hAnsi="Times New Roman"/>
          <w:sz w:val="28"/>
        </w:rPr>
      </w:pPr>
    </w:p>
    <w:tbl>
      <w:tblPr>
        <w:tblStyle w:val="Style_3"/>
        <w:tblW w:type="auto" w:w="0"/>
        <w:tblInd w:type="dxa" w:w="93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866"/>
        <w:gridCol w:w="3502"/>
        <w:gridCol w:w="5103"/>
      </w:tblGrid>
      <w:tr>
        <w:trPr>
          <w:trHeight w:hRule="atLeast" w:val="557"/>
        </w:trP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5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 xml:space="preserve">№ </w:t>
            </w:r>
            <w:r>
              <w:rPr>
                <w:rFonts w:ascii="Times New Roman" w:hAnsi="Times New Roman"/>
                <w:b w:val="1"/>
                <w:color w:val="000000"/>
                <w:sz w:val="24"/>
              </w:rPr>
              <w:t>п</w:t>
            </w:r>
            <w:r>
              <w:rPr>
                <w:rFonts w:ascii="Times New Roman" w:hAnsi="Times New Roman"/>
                <w:b w:val="1"/>
                <w:color w:val="000000"/>
                <w:sz w:val="24"/>
              </w:rPr>
              <w:t>/п</w:t>
            </w: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6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Фамилия Имя Отчество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7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 xml:space="preserve">Кем </w:t>
            </w:r>
            <w:r>
              <w:rPr>
                <w:rFonts w:ascii="Times New Roman" w:hAnsi="Times New Roman"/>
                <w:b w:val="1"/>
                <w:color w:val="000000"/>
                <w:sz w:val="24"/>
              </w:rPr>
              <w:t>предложен</w:t>
            </w:r>
          </w:p>
        </w:tc>
      </w:tr>
      <w:tr>
        <w:trPr>
          <w:trHeight w:hRule="atLeast" w:val="900"/>
        </w:trP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8000000">
            <w:pPr>
              <w:pStyle w:val="Style_1"/>
              <w:widowControl w:val="0"/>
              <w:numPr>
                <w:ilvl w:val="0"/>
                <w:numId w:val="2"/>
              </w:numPr>
              <w:spacing w:line="276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9000000">
            <w:pPr>
              <w:widowControl w:val="0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Чумак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Ольга Владимировна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A000000">
            <w:pPr>
              <w:pStyle w:val="Style_1"/>
              <w:widowControl w:val="0"/>
              <w:spacing w:line="276" w:lineRule="auto"/>
              <w:ind w:firstLine="34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собранием избирателей </w:t>
            </w:r>
            <w:r>
              <w:br/>
            </w:r>
            <w:r>
              <w:rPr>
                <w:rFonts w:ascii="Times New Roman" w:hAnsi="Times New Roman"/>
                <w:sz w:val="24"/>
              </w:rPr>
              <w:t>по месту работы</w:t>
            </w:r>
          </w:p>
        </w:tc>
      </w:tr>
      <w:tr>
        <w:trPr>
          <w:trHeight w:hRule="atLeast" w:val="900"/>
        </w:trP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B000000">
            <w:pPr>
              <w:pStyle w:val="Style_1"/>
              <w:widowControl w:val="0"/>
              <w:spacing w:line="276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C000000">
            <w:pPr>
              <w:widowControl w:val="0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Гладких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Людмила Геннадьевна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D000000">
            <w:pPr>
              <w:pStyle w:val="Style_1"/>
              <w:widowControl w:val="0"/>
              <w:spacing w:line="276" w:lineRule="auto"/>
              <w:ind w:firstLine="34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собранием избирателей </w:t>
            </w:r>
            <w: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  <w:p w14:paraId="2E000000">
            <w:pPr>
              <w:pStyle w:val="Style_1"/>
              <w:widowControl w:val="0"/>
              <w:spacing w:line="276" w:lineRule="auto"/>
              <w:ind w:firstLine="34" w:left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900"/>
        </w:trP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F000000">
            <w:pPr>
              <w:pStyle w:val="Style_1"/>
              <w:widowControl w:val="0"/>
              <w:spacing w:line="276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0000000">
            <w:pPr>
              <w:widowControl w:val="0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Несветайлов</w:t>
            </w:r>
          </w:p>
          <w:p w14:paraId="31000000">
            <w:pPr>
              <w:widowControl w:val="0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Антон Романович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2000000">
            <w:pPr>
              <w:pStyle w:val="Style_1"/>
              <w:widowControl w:val="0"/>
              <w:spacing w:line="276" w:lineRule="auto"/>
              <w:ind w:firstLine="34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собранием избирателей </w:t>
            </w:r>
            <w: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  <w:p w14:paraId="33000000">
            <w:pPr>
              <w:pStyle w:val="Style_1"/>
              <w:widowControl w:val="0"/>
              <w:spacing w:line="276" w:lineRule="auto"/>
              <w:ind w:firstLine="34" w:left="0"/>
              <w:jc w:val="center"/>
              <w:rPr>
                <w:rFonts w:ascii="Times New Roman" w:hAnsi="Times New Roman"/>
                <w:sz w:val="24"/>
              </w:rPr>
            </w:pPr>
          </w:p>
          <w:p w14:paraId="34000000">
            <w:pPr>
              <w:pStyle w:val="Style_1"/>
              <w:widowControl w:val="0"/>
              <w:spacing w:line="276" w:lineRule="auto"/>
              <w:ind w:firstLine="34" w:left="0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14:paraId="35000000">
      <w:pPr>
        <w:rPr>
          <w:rFonts w:ascii="Times New Roman" w:hAnsi="Times New Roman"/>
          <w:sz w:val="28"/>
        </w:rPr>
      </w:pPr>
    </w:p>
    <w:p w14:paraId="36000000">
      <w:pPr>
        <w:rPr>
          <w:rFonts w:ascii="Times New Roman" w:hAnsi="Times New Roman"/>
          <w:sz w:val="28"/>
        </w:rPr>
      </w:pPr>
    </w:p>
    <w:p w14:paraId="37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</w:t>
      </w:r>
      <w:r>
        <w:rPr>
          <w:rFonts w:ascii="Times New Roman" w:hAnsi="Times New Roman"/>
          <w:sz w:val="28"/>
        </w:rPr>
        <w:t>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Ю.В. Романенко</w:t>
      </w:r>
    </w:p>
    <w:p w14:paraId="38000000"/>
    <w:p w14:paraId="39000000"/>
    <w:p w14:paraId="3A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0"/>
        <w:ind w:hanging="360" w:left="360"/>
      </w:pPr>
    </w:lvl>
    <w:lvl w:ilvl="1">
      <w:start w:val="1"/>
      <w:numFmt w:val="lowerLetter"/>
      <w:lvlText w:val="%2."/>
      <w:lvlJc w:val="left"/>
      <w:pPr>
        <w:widowControl w:val="0"/>
        <w:ind w:hanging="360" w:left="1080"/>
      </w:pPr>
    </w:lvl>
    <w:lvl w:ilvl="2">
      <w:start w:val="1"/>
      <w:numFmt w:val="lowerRoman"/>
      <w:lvlText w:val="%3."/>
      <w:lvlJc w:val="right"/>
      <w:pPr>
        <w:widowControl w:val="0"/>
        <w:ind w:hanging="180" w:left="1800"/>
      </w:pPr>
    </w:lvl>
    <w:lvl w:ilvl="3">
      <w:start w:val="1"/>
      <w:numFmt w:val="decimal"/>
      <w:lvlText w:val="%4."/>
      <w:lvlJc w:val="left"/>
      <w:pPr>
        <w:widowControl w:val="0"/>
        <w:ind w:hanging="360" w:left="2520"/>
      </w:pPr>
    </w:lvl>
    <w:lvl w:ilvl="4">
      <w:start w:val="1"/>
      <w:numFmt w:val="lowerLetter"/>
      <w:lvlText w:val="%5."/>
      <w:lvlJc w:val="left"/>
      <w:pPr>
        <w:widowControl w:val="0"/>
        <w:ind w:hanging="360" w:left="3240"/>
      </w:pPr>
    </w:lvl>
    <w:lvl w:ilvl="5">
      <w:start w:val="1"/>
      <w:numFmt w:val="lowerRoman"/>
      <w:lvlText w:val="%6."/>
      <w:lvlJc w:val="right"/>
      <w:pPr>
        <w:widowControl w:val="0"/>
        <w:ind w:hanging="180" w:left="3960"/>
      </w:pPr>
    </w:lvl>
    <w:lvl w:ilvl="6">
      <w:start w:val="1"/>
      <w:numFmt w:val="decimal"/>
      <w:lvlText w:val="%7."/>
      <w:lvlJc w:val="left"/>
      <w:pPr>
        <w:widowControl w:val="0"/>
        <w:ind w:hanging="360" w:left="4680"/>
      </w:pPr>
    </w:lvl>
    <w:lvl w:ilvl="7">
      <w:start w:val="1"/>
      <w:numFmt w:val="lowerLetter"/>
      <w:lvlText w:val="%8."/>
      <w:lvlJc w:val="left"/>
      <w:pPr>
        <w:widowControl w:val="0"/>
        <w:ind w:hanging="360" w:left="5400"/>
      </w:pPr>
    </w:lvl>
    <w:lvl w:ilvl="8">
      <w:start w:val="1"/>
      <w:numFmt w:val="lowerRoman"/>
      <w:lvlText w:val="%9."/>
      <w:lvlJc w:val="right"/>
      <w:pPr>
        <w:widowControl w:val="0"/>
        <w:ind w:hanging="180" w:left="6120"/>
      </w:pPr>
    </w:lvl>
  </w:abstractNum>
  <w:abstractNum w:abstractNumId="1">
    <w:lvl w:ilvl="0">
      <w:start w:val="1"/>
      <w:numFmt w:val="decimal"/>
      <w:lvlText w:val="%1."/>
      <w:lvlJc w:val="left"/>
      <w:pPr>
        <w:widowControl w:val="0"/>
        <w:ind w:hanging="360" w:left="769"/>
      </w:pPr>
    </w:lvl>
    <w:lvl w:ilvl="1">
      <w:start w:val="1"/>
      <w:numFmt w:val="lowerLetter"/>
      <w:lvlText w:val="%2."/>
      <w:lvlJc w:val="left"/>
      <w:pPr>
        <w:widowControl w:val="0"/>
        <w:ind w:hanging="360" w:left="1489"/>
      </w:pPr>
    </w:lvl>
    <w:lvl w:ilvl="2">
      <w:start w:val="1"/>
      <w:numFmt w:val="lowerRoman"/>
      <w:lvlText w:val="%3."/>
      <w:lvlJc w:val="right"/>
      <w:pPr>
        <w:widowControl w:val="0"/>
        <w:ind w:hanging="180" w:left="2209"/>
      </w:pPr>
    </w:lvl>
    <w:lvl w:ilvl="3">
      <w:start w:val="1"/>
      <w:numFmt w:val="decimal"/>
      <w:lvlText w:val="%4."/>
      <w:lvlJc w:val="left"/>
      <w:pPr>
        <w:widowControl w:val="0"/>
        <w:ind w:hanging="360" w:left="2929"/>
      </w:pPr>
    </w:lvl>
    <w:lvl w:ilvl="4">
      <w:start w:val="1"/>
      <w:numFmt w:val="lowerLetter"/>
      <w:lvlText w:val="%5."/>
      <w:lvlJc w:val="left"/>
      <w:pPr>
        <w:widowControl w:val="0"/>
        <w:ind w:hanging="360" w:left="3649"/>
      </w:pPr>
    </w:lvl>
    <w:lvl w:ilvl="5">
      <w:start w:val="1"/>
      <w:numFmt w:val="lowerRoman"/>
      <w:lvlText w:val="%6."/>
      <w:lvlJc w:val="right"/>
      <w:pPr>
        <w:widowControl w:val="0"/>
        <w:ind w:hanging="180" w:left="4369"/>
      </w:pPr>
    </w:lvl>
    <w:lvl w:ilvl="6">
      <w:start w:val="1"/>
      <w:numFmt w:val="decimal"/>
      <w:lvlText w:val="%7."/>
      <w:lvlJc w:val="left"/>
      <w:pPr>
        <w:widowControl w:val="0"/>
        <w:ind w:hanging="360" w:left="5089"/>
      </w:pPr>
    </w:lvl>
    <w:lvl w:ilvl="7">
      <w:start w:val="1"/>
      <w:numFmt w:val="lowerLetter"/>
      <w:lvlText w:val="%8."/>
      <w:lvlJc w:val="left"/>
      <w:pPr>
        <w:widowControl w:val="0"/>
        <w:ind w:hanging="360" w:left="5809"/>
      </w:pPr>
    </w:lvl>
    <w:lvl w:ilvl="8">
      <w:start w:val="1"/>
      <w:numFmt w:val="lowerRoman"/>
      <w:lvlText w:val="%9."/>
      <w:lvlJc w:val="right"/>
      <w:pPr>
        <w:widowControl w:val="0"/>
        <w:ind w:hanging="180" w:left="6529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Balloon Text"/>
    <w:basedOn w:val="Style_4"/>
    <w:link w:val="Style_11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1_ch" w:type="character">
    <w:name w:val="Balloon Text"/>
    <w:basedOn w:val="Style_4_ch"/>
    <w:link w:val="Style_11"/>
    <w:rPr>
      <w:rFonts w:ascii="Tahoma" w:hAnsi="Tahoma"/>
      <w:sz w:val="16"/>
    </w:rPr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4" w:type="paragraph">
    <w:name w:val="heading 5"/>
    <w:next w:val="Style_4"/>
    <w:link w:val="Style_14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4"/>
    <w:link w:val="Style_15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9_ch" w:type="character">
    <w:name w:val="Header and Footer"/>
    <w:link w:val="Style_19"/>
    <w:rPr>
      <w:rFonts w:ascii="XO Thames" w:hAnsi="XO Thames"/>
      <w:sz w:val="28"/>
    </w:rPr>
  </w:style>
  <w:style w:styleId="Style_20" w:type="paragraph">
    <w:name w:val="toc 9"/>
    <w:next w:val="Style_4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4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ubtitle"/>
    <w:next w:val="Style_4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4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" w:type="paragraph">
    <w:name w:val="List Paragraph"/>
    <w:basedOn w:val="Style_4"/>
    <w:link w:val="Style_2_ch"/>
    <w:pPr>
      <w:widowControl w:val="0"/>
      <w:spacing w:after="0" w:line="240" w:lineRule="auto"/>
      <w:ind w:firstLine="0" w:left="720"/>
      <w:contextualSpacing w:val="1"/>
    </w:pPr>
    <w:rPr>
      <w:rFonts w:ascii="Times New Roman" w:hAnsi="Times New Roman"/>
      <w:sz w:val="28"/>
    </w:rPr>
  </w:style>
  <w:style w:styleId="Style_2_ch" w:type="character">
    <w:name w:val="List Paragraph"/>
    <w:basedOn w:val="Style_4_ch"/>
    <w:link w:val="Style_2"/>
    <w:rPr>
      <w:rFonts w:ascii="Times New Roman" w:hAnsi="Times New Roman"/>
      <w:sz w:val="28"/>
    </w:rPr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2024-08-06T14:35:03Z</dcterms:created>
  <dcterms:modified xsi:type="dcterms:W3CDTF">2025-08-11T14:21:58Z</dcterms:modified>
</cp:coreProperties>
</file>