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317" w:rsidRDefault="00205A31">
      <w:pPr>
        <w:tabs>
          <w:tab w:val="left" w:pos="2760"/>
        </w:tabs>
        <w:spacing w:before="307" w:line="360" w:lineRule="auto"/>
        <w:ind w:right="10"/>
        <w:jc w:val="center"/>
      </w:pPr>
      <w:r>
        <w:rPr>
          <w:noProof/>
        </w:rPr>
        <w:drawing>
          <wp:inline distT="0" distB="0" distL="0" distR="0">
            <wp:extent cx="751205" cy="79438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1205" cy="794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2317" w:rsidRDefault="00205A31">
      <w:pPr>
        <w:jc w:val="center"/>
        <w:outlineLvl w:val="0"/>
        <w:rPr>
          <w:b/>
        </w:rPr>
      </w:pPr>
      <w:r>
        <w:rPr>
          <w:b/>
        </w:rPr>
        <w:t>ТЕРРИТОРИАЛЬНАЯ ИЗБИРАТЕЛЬНАЯ КОМИССИЯ</w:t>
      </w:r>
    </w:p>
    <w:p w:rsidR="00012317" w:rsidRDefault="00205A31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012317" w:rsidRDefault="00012317">
      <w:pPr>
        <w:jc w:val="center"/>
        <w:rPr>
          <w:b/>
        </w:rPr>
      </w:pPr>
    </w:p>
    <w:p w:rsidR="00012317" w:rsidRDefault="00205A31">
      <w:pPr>
        <w:jc w:val="center"/>
        <w:outlineLvl w:val="0"/>
        <w:rPr>
          <w:b/>
        </w:rPr>
      </w:pPr>
      <w:r>
        <w:rPr>
          <w:b/>
        </w:rPr>
        <w:t>ПОСТАНОВЛЕНИЕ</w:t>
      </w:r>
    </w:p>
    <w:p w:rsidR="00012317" w:rsidRDefault="00012317">
      <w:pPr>
        <w:jc w:val="center"/>
        <w:outlineLvl w:val="0"/>
        <w:rPr>
          <w:b/>
        </w:rPr>
      </w:pPr>
    </w:p>
    <w:p w:rsidR="00012317" w:rsidRDefault="00205A31">
      <w:r>
        <w:t>07 марта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№ 107-1</w:t>
      </w:r>
    </w:p>
    <w:p w:rsidR="00012317" w:rsidRDefault="00012317">
      <w:pPr>
        <w:jc w:val="center"/>
      </w:pPr>
    </w:p>
    <w:p w:rsidR="00012317" w:rsidRDefault="00205A31">
      <w:pPr>
        <w:pStyle w:val="ac"/>
        <w:spacing w:line="276" w:lineRule="auto"/>
        <w:ind w:left="1701" w:right="1700"/>
        <w:jc w:val="both"/>
      </w:pPr>
      <w:bookmarkStart w:id="0" w:name="_GoBack"/>
      <w:r>
        <w:rPr>
          <w:b/>
        </w:rPr>
        <w:t xml:space="preserve">Об определении </w:t>
      </w:r>
      <w:r>
        <w:rPr>
          <w:b/>
        </w:rPr>
        <w:t>схемы одномандатных избирательных округов по выборам депутатов Городской Думы города</w:t>
      </w:r>
      <w:r>
        <w:rPr>
          <w:b/>
        </w:rPr>
        <w:t xml:space="preserve"> Таганрога</w:t>
      </w:r>
      <w:r>
        <w:rPr>
          <w:b/>
        </w:rPr>
        <w:t xml:space="preserve"> </w:t>
      </w:r>
    </w:p>
    <w:bookmarkEnd w:id="0"/>
    <w:p w:rsidR="00012317" w:rsidRDefault="00012317">
      <w:pPr>
        <w:pStyle w:val="ac"/>
        <w:spacing w:line="276" w:lineRule="auto"/>
        <w:ind w:left="1701" w:right="1700"/>
        <w:jc w:val="both"/>
      </w:pPr>
    </w:p>
    <w:p w:rsidR="00012317" w:rsidRDefault="00205A31">
      <w:pPr>
        <w:spacing w:line="360" w:lineRule="auto"/>
        <w:ind w:firstLine="567"/>
        <w:jc w:val="both"/>
      </w:pPr>
      <w:r>
        <w:t xml:space="preserve">В соответствии с пунктом 2 статьи 18 Федерального закона </w:t>
      </w:r>
      <w:r>
        <w:br/>
        <w:t>от 12.06.2002 № 67-ФЗ «Об основных гарантиях</w:t>
      </w:r>
      <w:r>
        <w:rPr>
          <w:sz w:val="27"/>
        </w:rPr>
        <w:t xml:space="preserve"> </w:t>
      </w:r>
      <w:r>
        <w:t>избирательных прав и права на участие в референдуме граждан Российской Федерации», частью 2 статьи 11 Областного закона от 12.05.2016 № 525-</w:t>
      </w:r>
      <w:r>
        <w:t xml:space="preserve">ЗС «О выборах и референдумах </w:t>
      </w:r>
      <w:r>
        <w:br/>
        <w:t>в Ростовской области» Территориальная избирательная комиссия города Таганрога (восточная) Ростовской области</w:t>
      </w:r>
    </w:p>
    <w:p w:rsidR="00012317" w:rsidRDefault="00012317">
      <w:pPr>
        <w:pStyle w:val="ac"/>
        <w:spacing w:line="276" w:lineRule="auto"/>
        <w:ind w:left="0"/>
        <w:jc w:val="both"/>
        <w:rPr>
          <w:b/>
        </w:rPr>
      </w:pPr>
    </w:p>
    <w:p w:rsidR="00012317" w:rsidRDefault="00205A31">
      <w:pPr>
        <w:pStyle w:val="ac"/>
        <w:spacing w:line="276" w:lineRule="auto"/>
        <w:ind w:left="0"/>
        <w:jc w:val="center"/>
        <w:rPr>
          <w:b/>
        </w:rPr>
      </w:pPr>
      <w:r>
        <w:rPr>
          <w:b/>
        </w:rPr>
        <w:t>ПОСТАНОВИЛА:</w:t>
      </w:r>
    </w:p>
    <w:p w:rsidR="00012317" w:rsidRDefault="00012317">
      <w:pPr>
        <w:pStyle w:val="ac"/>
        <w:spacing w:line="276" w:lineRule="auto"/>
        <w:jc w:val="center"/>
        <w:rPr>
          <w:b/>
        </w:rPr>
      </w:pPr>
    </w:p>
    <w:p w:rsidR="00012317" w:rsidRDefault="00205A31">
      <w:pPr>
        <w:tabs>
          <w:tab w:val="left" w:pos="1080"/>
        </w:tabs>
        <w:spacing w:before="120" w:line="360" w:lineRule="auto"/>
        <w:ind w:firstLine="567"/>
        <w:jc w:val="both"/>
      </w:pPr>
      <w:r>
        <w:t>1. Определить схему одномандатных избирательных округов по выборам депутатов Городской Думы города Таг</w:t>
      </w:r>
      <w:r>
        <w:t>анрога согласно приложению № 1.</w:t>
      </w:r>
    </w:p>
    <w:p w:rsidR="00012317" w:rsidRDefault="00205A31">
      <w:pPr>
        <w:tabs>
          <w:tab w:val="left" w:pos="1080"/>
        </w:tabs>
        <w:spacing w:before="120" w:line="360" w:lineRule="auto"/>
        <w:ind w:firstLine="567"/>
        <w:jc w:val="both"/>
      </w:pPr>
      <w:r>
        <w:t>2.</w:t>
      </w:r>
      <w:r>
        <w:t> </w:t>
      </w:r>
      <w:r>
        <w:t>Определить графическую схему одномандатных избирательных округов по выборам депутатов Городской Думы города Таганрога согласно приложению № 2.</w:t>
      </w:r>
    </w:p>
    <w:p w:rsidR="00012317" w:rsidRDefault="00205A31">
      <w:pPr>
        <w:tabs>
          <w:tab w:val="left" w:pos="1080"/>
        </w:tabs>
        <w:spacing w:before="120" w:line="360" w:lineRule="auto"/>
        <w:ind w:firstLine="567"/>
        <w:jc w:val="both"/>
      </w:pPr>
      <w:r>
        <w:t xml:space="preserve">3. Признать утратившим силу постановление Территориальной избирательной комиссии города Таганрога </w:t>
      </w:r>
      <w:r>
        <w:t>от 13.05.2014 № 110-1</w:t>
      </w:r>
      <w:r>
        <w:t xml:space="preserve"> «Об определении схемы одномандатных избирательных округов по выборам </w:t>
      </w:r>
      <w:r>
        <w:lastRenderedPageBreak/>
        <w:t>депутатов Городской Думы города Таганрога и представлении ее на утв</w:t>
      </w:r>
      <w:r>
        <w:t xml:space="preserve">ерждение в Городскую Думу города Таганрога». </w:t>
      </w:r>
    </w:p>
    <w:p w:rsidR="00012317" w:rsidRDefault="00205A31">
      <w:pPr>
        <w:tabs>
          <w:tab w:val="left" w:pos="1080"/>
        </w:tabs>
        <w:spacing w:before="120" w:line="360" w:lineRule="auto"/>
        <w:ind w:firstLine="567"/>
        <w:jc w:val="both"/>
      </w:pPr>
      <w:r>
        <w:t>4. Разместить настоящее постановление на официальном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 - телекоммуникационной сети «Интернет».</w:t>
      </w:r>
    </w:p>
    <w:p w:rsidR="00012317" w:rsidRDefault="00205A31">
      <w:pPr>
        <w:tabs>
          <w:tab w:val="left" w:pos="1080"/>
        </w:tabs>
        <w:spacing w:before="120" w:line="360" w:lineRule="auto"/>
        <w:ind w:firstLine="567"/>
        <w:jc w:val="both"/>
      </w:pPr>
      <w:r>
        <w:t>5. </w:t>
      </w:r>
      <w:proofErr w:type="gramStart"/>
      <w:r>
        <w:t>Контр</w:t>
      </w:r>
      <w:r>
        <w:t>оль за</w:t>
      </w:r>
      <w:proofErr w:type="gramEnd"/>
      <w:r>
        <w:t xml:space="preserve"> исполнением настоящего постановления возложить </w:t>
      </w:r>
      <w:r>
        <w:br/>
        <w:t>на председателя Территориальной избирательной комиссии города Таганрога (восточная) Ростовской области В.Г. Ерасова.</w:t>
      </w:r>
    </w:p>
    <w:p w:rsidR="00012317" w:rsidRDefault="00012317">
      <w:pPr>
        <w:widowControl w:val="0"/>
        <w:spacing w:before="120"/>
        <w:ind w:right="-185"/>
        <w:jc w:val="center"/>
        <w:rPr>
          <w:b/>
        </w:rPr>
      </w:pPr>
    </w:p>
    <w:p w:rsidR="00012317" w:rsidRDefault="00012317">
      <w:pPr>
        <w:pStyle w:val="ac"/>
        <w:jc w:val="both"/>
      </w:pPr>
    </w:p>
    <w:p w:rsidR="00012317" w:rsidRDefault="00205A31"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В.Г. Ерасов</w:t>
      </w:r>
    </w:p>
    <w:p w:rsidR="00012317" w:rsidRDefault="00012317"/>
    <w:p w:rsidR="00012317" w:rsidRDefault="00205A31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p w:rsidR="00012317" w:rsidRDefault="00205A31">
      <w:pPr>
        <w:spacing w:after="200" w:line="276" w:lineRule="auto"/>
      </w:pPr>
      <w:r>
        <w:br w:type="page"/>
      </w:r>
    </w:p>
    <w:p w:rsidR="00012317" w:rsidRDefault="00012317"/>
    <w:p w:rsidR="00012317" w:rsidRDefault="00205A31">
      <w:pPr>
        <w:ind w:left="5102"/>
        <w:jc w:val="center"/>
        <w:rPr>
          <w:sz w:val="22"/>
        </w:rPr>
      </w:pPr>
      <w:r>
        <w:rPr>
          <w:sz w:val="22"/>
        </w:rPr>
        <w:t>Приложение к постановлению</w:t>
      </w:r>
    </w:p>
    <w:p w:rsidR="00012317" w:rsidRDefault="00205A31">
      <w:pPr>
        <w:ind w:left="5102"/>
        <w:jc w:val="center"/>
        <w:rPr>
          <w:sz w:val="22"/>
        </w:rPr>
      </w:pPr>
      <w:r>
        <w:rPr>
          <w:sz w:val="22"/>
        </w:rPr>
        <w:t>Территориальной избирательной комиссии города Таганрога (</w:t>
      </w:r>
      <w:proofErr w:type="gramStart"/>
      <w:r>
        <w:rPr>
          <w:sz w:val="22"/>
        </w:rPr>
        <w:t>восточная</w:t>
      </w:r>
      <w:proofErr w:type="gramEnd"/>
      <w:r>
        <w:rPr>
          <w:sz w:val="22"/>
        </w:rPr>
        <w:t xml:space="preserve">) </w:t>
      </w:r>
      <w:r>
        <w:br/>
      </w:r>
      <w:r>
        <w:rPr>
          <w:sz w:val="22"/>
        </w:rPr>
        <w:t>Ростовской области</w:t>
      </w:r>
    </w:p>
    <w:p w:rsidR="00012317" w:rsidRDefault="00205A31">
      <w:pPr>
        <w:ind w:left="5102"/>
        <w:jc w:val="center"/>
        <w:rPr>
          <w:sz w:val="22"/>
        </w:rPr>
      </w:pPr>
      <w:r>
        <w:rPr>
          <w:sz w:val="22"/>
        </w:rPr>
        <w:t>от 07.03.2024 № 107-1</w:t>
      </w:r>
    </w:p>
    <w:p w:rsidR="00012317" w:rsidRDefault="00012317">
      <w:pPr>
        <w:ind w:firstLine="4535"/>
        <w:jc w:val="center"/>
        <w:rPr>
          <w:sz w:val="22"/>
        </w:rPr>
      </w:pPr>
    </w:p>
    <w:p w:rsidR="00012317" w:rsidRDefault="00205A31">
      <w:pPr>
        <w:jc w:val="center"/>
        <w:rPr>
          <w:sz w:val="32"/>
        </w:rPr>
      </w:pPr>
      <w:r>
        <w:rPr>
          <w:sz w:val="32"/>
        </w:rPr>
        <w:t>Список избирательных участков и описание их границ</w:t>
      </w:r>
    </w:p>
    <w:sectPr w:rsidR="00012317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012317"/>
    <w:rsid w:val="00012317"/>
    <w:rsid w:val="00205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9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heading 5" w:semiHidden="0" w:uiPriority="9" w:qFormat="1"/>
    <w:lsdException w:name="heading 6" w:semiHidden="0" w:uiPriority="9" w:qFormat="1"/>
    <w:lsdException w:name="heading 7" w:semiHidden="0" w:uiPriority="9" w:qFormat="1"/>
    <w:lsdException w:name="heading 8" w:semiHidden="0" w:uiPriority="9" w:qFormat="1"/>
    <w:lsdException w:name="heading 9" w:semiHidden="0" w:uiPriority="9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semiHidden="0" w:uiPriority="39"/>
    <w:lsdException w:name="toc 2" w:semiHidden="0" w:uiPriority="39"/>
    <w:lsdException w:name="toc 3" w:semiHidden="0" w:uiPriority="39"/>
    <w:lsdException w:name="toc 4" w:semiHidden="0" w:uiPriority="39"/>
    <w:lsdException w:name="toc 5" w:semiHidden="0" w:uiPriority="39"/>
    <w:lsdException w:name="toc 6" w:semiHidden="0" w:uiPriority="39"/>
    <w:lsdException w:name="toc 7" w:semiHidden="0" w:uiPriority="39"/>
    <w:lsdException w:name="toc 8" w:semiHidden="0" w:uiPriority="39"/>
    <w:lsdException w:name="toc 9" w:semiHidden="0" w:uiPriority="39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uiPriority="10" w:qFormat="1"/>
    <w:lsdException w:name="Closing" w:unhideWhenUsed="1"/>
    <w:lsdException w:name="Signature" w:unhideWhenUsed="1"/>
    <w:lsdException w:name="Default Paragraph Font" w:uiPriority="1" w:unhideWhenUsed="1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11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semiHidden="0"/>
    <w:lsdException w:name="FollowedHyperlink" w:unhideWhenUsed="1"/>
    <w:lsdException w:name="Strong" w:semiHidden="0" w:uiPriority="22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widowControl w:val="0"/>
      <w:spacing w:before="240" w:after="60"/>
      <w:outlineLvl w:val="0"/>
    </w:pPr>
    <w:rPr>
      <w:rFonts w:ascii="Cambria" w:hAnsi="Cambria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40"/>
      <w:outlineLvl w:val="1"/>
    </w:pPr>
    <w:rPr>
      <w:rFonts w:ascii="Cambria" w:hAnsi="Cambria"/>
      <w:color w:val="2E74B5"/>
      <w:sz w:val="26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Cambria" w:hAnsi="Cambria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40"/>
      <w:outlineLvl w:val="3"/>
    </w:pPr>
    <w:rPr>
      <w:rFonts w:ascii="Cambria" w:hAnsi="Cambria"/>
      <w:i/>
      <w:color w:val="2E74B5"/>
      <w:sz w:val="24"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40"/>
      <w:outlineLvl w:val="4"/>
    </w:pPr>
    <w:rPr>
      <w:rFonts w:ascii="Cambria" w:hAnsi="Cambria"/>
      <w:color w:val="2E74B5"/>
      <w:sz w:val="24"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40"/>
      <w:outlineLvl w:val="5"/>
    </w:pPr>
    <w:rPr>
      <w:rFonts w:ascii="Cambria" w:hAnsi="Cambria"/>
      <w:color w:val="1F4D78"/>
      <w:sz w:val="24"/>
    </w:rPr>
  </w:style>
  <w:style w:type="paragraph" w:styleId="7">
    <w:name w:val="heading 7"/>
    <w:basedOn w:val="a"/>
    <w:next w:val="a"/>
    <w:link w:val="70"/>
    <w:uiPriority w:val="9"/>
    <w:qFormat/>
    <w:pPr>
      <w:keepNext/>
      <w:keepLines/>
      <w:spacing w:before="40"/>
      <w:outlineLvl w:val="6"/>
    </w:pPr>
    <w:rPr>
      <w:rFonts w:ascii="Cambria" w:hAnsi="Cambria"/>
      <w:i/>
      <w:color w:val="1F4D78"/>
      <w:sz w:val="24"/>
    </w:rPr>
  </w:style>
  <w:style w:type="paragraph" w:styleId="8">
    <w:name w:val="heading 8"/>
    <w:basedOn w:val="a"/>
    <w:next w:val="a"/>
    <w:link w:val="80"/>
    <w:uiPriority w:val="9"/>
    <w:qFormat/>
    <w:pPr>
      <w:keepNext/>
      <w:keepLines/>
      <w:spacing w:before="40"/>
      <w:outlineLvl w:val="7"/>
    </w:pPr>
    <w:rPr>
      <w:rFonts w:ascii="Cambria" w:hAnsi="Cambria"/>
      <w:color w:val="272727"/>
      <w:sz w:val="21"/>
    </w:rPr>
  </w:style>
  <w:style w:type="paragraph" w:styleId="9">
    <w:name w:val="heading 9"/>
    <w:basedOn w:val="a"/>
    <w:next w:val="a"/>
    <w:link w:val="90"/>
    <w:uiPriority w:val="9"/>
    <w:qFormat/>
    <w:pPr>
      <w:keepNext/>
      <w:keepLines/>
      <w:spacing w:before="40"/>
      <w:outlineLvl w:val="8"/>
    </w:pPr>
    <w:rPr>
      <w:rFonts w:ascii="Cambria" w:hAnsi="Cambria"/>
      <w:i/>
      <w:color w:val="272727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rFonts w:ascii="Cambria" w:hAnsi="Cambria"/>
      <w:i/>
      <w:color w:val="1F4D78"/>
      <w:sz w:val="24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Cambria" w:hAnsi="Cambria"/>
      <w:b/>
      <w:sz w:val="26"/>
    </w:rPr>
  </w:style>
  <w:style w:type="character" w:customStyle="1" w:styleId="90">
    <w:name w:val="Заголовок 9 Знак"/>
    <w:basedOn w:val="1"/>
    <w:link w:val="9"/>
    <w:rPr>
      <w:rFonts w:ascii="Cambria" w:hAnsi="Cambria"/>
      <w:i/>
      <w:color w:val="272727"/>
      <w:sz w:val="21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Plain Text"/>
    <w:basedOn w:val="a"/>
    <w:link w:val="a6"/>
    <w:rPr>
      <w:rFonts w:ascii="Courier New" w:hAnsi="Courier New"/>
      <w:sz w:val="22"/>
    </w:rPr>
  </w:style>
  <w:style w:type="character" w:customStyle="1" w:styleId="a6">
    <w:name w:val="Текст Знак"/>
    <w:basedOn w:val="1"/>
    <w:link w:val="a5"/>
    <w:rPr>
      <w:rFonts w:ascii="Courier New" w:hAnsi="Courier New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  <w:rPr>
      <w:sz w:val="24"/>
    </w:rPr>
  </w:style>
  <w:style w:type="character" w:customStyle="1" w:styleId="a8">
    <w:name w:val="Верхний колонтитул Знак"/>
    <w:basedOn w:val="1"/>
    <w:link w:val="a7"/>
    <w:rPr>
      <w:rFonts w:ascii="Times New Roman" w:hAnsi="Times New Roman"/>
      <w:sz w:val="24"/>
    </w:rPr>
  </w:style>
  <w:style w:type="character" w:customStyle="1" w:styleId="50">
    <w:name w:val="Заголовок 5 Знак"/>
    <w:basedOn w:val="1"/>
    <w:link w:val="5"/>
    <w:rPr>
      <w:rFonts w:ascii="Cambria" w:hAnsi="Cambria"/>
      <w:color w:val="2E74B5"/>
      <w:sz w:val="24"/>
    </w:rPr>
  </w:style>
  <w:style w:type="character" w:customStyle="1" w:styleId="11">
    <w:name w:val="Заголовок 1 Знак"/>
    <w:basedOn w:val="1"/>
    <w:link w:val="10"/>
    <w:rPr>
      <w:rFonts w:ascii="Cambria" w:hAnsi="Cambria"/>
      <w:b/>
      <w:sz w:val="32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character" w:customStyle="1" w:styleId="80">
    <w:name w:val="Заголовок 8 Знак"/>
    <w:basedOn w:val="1"/>
    <w:link w:val="8"/>
    <w:rPr>
      <w:rFonts w:ascii="Cambria" w:hAnsi="Cambria"/>
      <w:color w:val="272727"/>
      <w:sz w:val="21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1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Pr>
      <w:rFonts w:ascii="XO Thames" w:hAnsi="XO Thames"/>
      <w:sz w:val="28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styleId="aa">
    <w:name w:val="footer"/>
    <w:basedOn w:val="a"/>
    <w:link w:val="ab"/>
    <w:pPr>
      <w:tabs>
        <w:tab w:val="center" w:pos="4677"/>
        <w:tab w:val="right" w:pos="9355"/>
      </w:tabs>
    </w:pPr>
    <w:rPr>
      <w:sz w:val="24"/>
    </w:rPr>
  </w:style>
  <w:style w:type="character" w:customStyle="1" w:styleId="ab">
    <w:name w:val="Нижний колонтитул Знак"/>
    <w:basedOn w:val="1"/>
    <w:link w:val="aa"/>
    <w:rPr>
      <w:rFonts w:ascii="Times New Roman" w:hAnsi="Times New Roman"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List Paragraph"/>
    <w:basedOn w:val="a"/>
    <w:link w:val="ad"/>
    <w:pPr>
      <w:ind w:left="720"/>
      <w:contextualSpacing/>
    </w:pPr>
  </w:style>
  <w:style w:type="character" w:customStyle="1" w:styleId="ad">
    <w:name w:val="Абзац списка Знак"/>
    <w:basedOn w:val="1"/>
    <w:link w:val="ac"/>
    <w:rPr>
      <w:rFonts w:ascii="Times New Roman" w:hAnsi="Times New Roman"/>
      <w:sz w:val="28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customStyle="1" w:styleId="16">
    <w:name w:val="Текст Знак1"/>
    <w:basedOn w:val="12"/>
    <w:link w:val="17"/>
    <w:rPr>
      <w:rFonts w:ascii="Consolas" w:hAnsi="Consolas"/>
      <w:sz w:val="21"/>
    </w:rPr>
  </w:style>
  <w:style w:type="character" w:customStyle="1" w:styleId="17">
    <w:name w:val="Текст Знак1"/>
    <w:basedOn w:val="a0"/>
    <w:link w:val="16"/>
    <w:rPr>
      <w:rFonts w:ascii="Consolas" w:hAnsi="Consolas"/>
      <w:sz w:val="21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="Cambria" w:hAnsi="Cambria"/>
      <w:i/>
      <w:color w:val="2E74B5"/>
      <w:sz w:val="24"/>
    </w:rPr>
  </w:style>
  <w:style w:type="paragraph" w:customStyle="1" w:styleId="Standard">
    <w:name w:val="Standard"/>
    <w:link w:val="Standard0"/>
    <w:pPr>
      <w:tabs>
        <w:tab w:val="left" w:pos="709"/>
      </w:tabs>
      <w:spacing w:after="0" w:line="240" w:lineRule="auto"/>
    </w:pPr>
    <w:rPr>
      <w:rFonts w:ascii="Times New Roman" w:hAnsi="Times New Roman"/>
      <w:color w:val="00000A"/>
      <w:sz w:val="24"/>
    </w:rPr>
  </w:style>
  <w:style w:type="character" w:customStyle="1" w:styleId="Standard0">
    <w:name w:val="Standard"/>
    <w:link w:val="Standard"/>
    <w:rPr>
      <w:rFonts w:ascii="Times New Roman" w:hAnsi="Times New Roman"/>
      <w:color w:val="00000A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color w:val="2E74B5"/>
      <w:sz w:val="26"/>
    </w:rPr>
  </w:style>
  <w:style w:type="character" w:customStyle="1" w:styleId="60">
    <w:name w:val="Заголовок 6 Знак"/>
    <w:basedOn w:val="1"/>
    <w:link w:val="6"/>
    <w:rPr>
      <w:rFonts w:ascii="Cambria" w:hAnsi="Cambria"/>
      <w:color w:val="1F4D78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9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heading 5" w:semiHidden="0" w:uiPriority="9" w:qFormat="1"/>
    <w:lsdException w:name="heading 6" w:semiHidden="0" w:uiPriority="9" w:qFormat="1"/>
    <w:lsdException w:name="heading 7" w:semiHidden="0" w:uiPriority="9" w:qFormat="1"/>
    <w:lsdException w:name="heading 8" w:semiHidden="0" w:uiPriority="9" w:qFormat="1"/>
    <w:lsdException w:name="heading 9" w:semiHidden="0" w:uiPriority="9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semiHidden="0" w:uiPriority="39"/>
    <w:lsdException w:name="toc 2" w:semiHidden="0" w:uiPriority="39"/>
    <w:lsdException w:name="toc 3" w:semiHidden="0" w:uiPriority="39"/>
    <w:lsdException w:name="toc 4" w:semiHidden="0" w:uiPriority="39"/>
    <w:lsdException w:name="toc 5" w:semiHidden="0" w:uiPriority="39"/>
    <w:lsdException w:name="toc 6" w:semiHidden="0" w:uiPriority="39"/>
    <w:lsdException w:name="toc 7" w:semiHidden="0" w:uiPriority="39"/>
    <w:lsdException w:name="toc 8" w:semiHidden="0" w:uiPriority="39"/>
    <w:lsdException w:name="toc 9" w:semiHidden="0" w:uiPriority="39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uiPriority="10" w:qFormat="1"/>
    <w:lsdException w:name="Closing" w:unhideWhenUsed="1"/>
    <w:lsdException w:name="Signature" w:unhideWhenUsed="1"/>
    <w:lsdException w:name="Default Paragraph Font" w:uiPriority="1" w:unhideWhenUsed="1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11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semiHidden="0"/>
    <w:lsdException w:name="FollowedHyperlink" w:unhideWhenUsed="1"/>
    <w:lsdException w:name="Strong" w:semiHidden="0" w:uiPriority="22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widowControl w:val="0"/>
      <w:spacing w:before="240" w:after="60"/>
      <w:outlineLvl w:val="0"/>
    </w:pPr>
    <w:rPr>
      <w:rFonts w:ascii="Cambria" w:hAnsi="Cambria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40"/>
      <w:outlineLvl w:val="1"/>
    </w:pPr>
    <w:rPr>
      <w:rFonts w:ascii="Cambria" w:hAnsi="Cambria"/>
      <w:color w:val="2E74B5"/>
      <w:sz w:val="26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Cambria" w:hAnsi="Cambria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40"/>
      <w:outlineLvl w:val="3"/>
    </w:pPr>
    <w:rPr>
      <w:rFonts w:ascii="Cambria" w:hAnsi="Cambria"/>
      <w:i/>
      <w:color w:val="2E74B5"/>
      <w:sz w:val="24"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40"/>
      <w:outlineLvl w:val="4"/>
    </w:pPr>
    <w:rPr>
      <w:rFonts w:ascii="Cambria" w:hAnsi="Cambria"/>
      <w:color w:val="2E74B5"/>
      <w:sz w:val="24"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40"/>
      <w:outlineLvl w:val="5"/>
    </w:pPr>
    <w:rPr>
      <w:rFonts w:ascii="Cambria" w:hAnsi="Cambria"/>
      <w:color w:val="1F4D78"/>
      <w:sz w:val="24"/>
    </w:rPr>
  </w:style>
  <w:style w:type="paragraph" w:styleId="7">
    <w:name w:val="heading 7"/>
    <w:basedOn w:val="a"/>
    <w:next w:val="a"/>
    <w:link w:val="70"/>
    <w:uiPriority w:val="9"/>
    <w:qFormat/>
    <w:pPr>
      <w:keepNext/>
      <w:keepLines/>
      <w:spacing w:before="40"/>
      <w:outlineLvl w:val="6"/>
    </w:pPr>
    <w:rPr>
      <w:rFonts w:ascii="Cambria" w:hAnsi="Cambria"/>
      <w:i/>
      <w:color w:val="1F4D78"/>
      <w:sz w:val="24"/>
    </w:rPr>
  </w:style>
  <w:style w:type="paragraph" w:styleId="8">
    <w:name w:val="heading 8"/>
    <w:basedOn w:val="a"/>
    <w:next w:val="a"/>
    <w:link w:val="80"/>
    <w:uiPriority w:val="9"/>
    <w:qFormat/>
    <w:pPr>
      <w:keepNext/>
      <w:keepLines/>
      <w:spacing w:before="40"/>
      <w:outlineLvl w:val="7"/>
    </w:pPr>
    <w:rPr>
      <w:rFonts w:ascii="Cambria" w:hAnsi="Cambria"/>
      <w:color w:val="272727"/>
      <w:sz w:val="21"/>
    </w:rPr>
  </w:style>
  <w:style w:type="paragraph" w:styleId="9">
    <w:name w:val="heading 9"/>
    <w:basedOn w:val="a"/>
    <w:next w:val="a"/>
    <w:link w:val="90"/>
    <w:uiPriority w:val="9"/>
    <w:qFormat/>
    <w:pPr>
      <w:keepNext/>
      <w:keepLines/>
      <w:spacing w:before="40"/>
      <w:outlineLvl w:val="8"/>
    </w:pPr>
    <w:rPr>
      <w:rFonts w:ascii="Cambria" w:hAnsi="Cambria"/>
      <w:i/>
      <w:color w:val="272727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rFonts w:ascii="Cambria" w:hAnsi="Cambria"/>
      <w:i/>
      <w:color w:val="1F4D78"/>
      <w:sz w:val="24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Cambria" w:hAnsi="Cambria"/>
      <w:b/>
      <w:sz w:val="26"/>
    </w:rPr>
  </w:style>
  <w:style w:type="character" w:customStyle="1" w:styleId="90">
    <w:name w:val="Заголовок 9 Знак"/>
    <w:basedOn w:val="1"/>
    <w:link w:val="9"/>
    <w:rPr>
      <w:rFonts w:ascii="Cambria" w:hAnsi="Cambria"/>
      <w:i/>
      <w:color w:val="272727"/>
      <w:sz w:val="21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Plain Text"/>
    <w:basedOn w:val="a"/>
    <w:link w:val="a6"/>
    <w:rPr>
      <w:rFonts w:ascii="Courier New" w:hAnsi="Courier New"/>
      <w:sz w:val="22"/>
    </w:rPr>
  </w:style>
  <w:style w:type="character" w:customStyle="1" w:styleId="a6">
    <w:name w:val="Текст Знак"/>
    <w:basedOn w:val="1"/>
    <w:link w:val="a5"/>
    <w:rPr>
      <w:rFonts w:ascii="Courier New" w:hAnsi="Courier New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  <w:rPr>
      <w:sz w:val="24"/>
    </w:rPr>
  </w:style>
  <w:style w:type="character" w:customStyle="1" w:styleId="a8">
    <w:name w:val="Верхний колонтитул Знак"/>
    <w:basedOn w:val="1"/>
    <w:link w:val="a7"/>
    <w:rPr>
      <w:rFonts w:ascii="Times New Roman" w:hAnsi="Times New Roman"/>
      <w:sz w:val="24"/>
    </w:rPr>
  </w:style>
  <w:style w:type="character" w:customStyle="1" w:styleId="50">
    <w:name w:val="Заголовок 5 Знак"/>
    <w:basedOn w:val="1"/>
    <w:link w:val="5"/>
    <w:rPr>
      <w:rFonts w:ascii="Cambria" w:hAnsi="Cambria"/>
      <w:color w:val="2E74B5"/>
      <w:sz w:val="24"/>
    </w:rPr>
  </w:style>
  <w:style w:type="character" w:customStyle="1" w:styleId="11">
    <w:name w:val="Заголовок 1 Знак"/>
    <w:basedOn w:val="1"/>
    <w:link w:val="10"/>
    <w:rPr>
      <w:rFonts w:ascii="Cambria" w:hAnsi="Cambria"/>
      <w:b/>
      <w:sz w:val="32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character" w:customStyle="1" w:styleId="80">
    <w:name w:val="Заголовок 8 Знак"/>
    <w:basedOn w:val="1"/>
    <w:link w:val="8"/>
    <w:rPr>
      <w:rFonts w:ascii="Cambria" w:hAnsi="Cambria"/>
      <w:color w:val="272727"/>
      <w:sz w:val="21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1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Pr>
      <w:rFonts w:ascii="XO Thames" w:hAnsi="XO Thames"/>
      <w:sz w:val="28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styleId="aa">
    <w:name w:val="footer"/>
    <w:basedOn w:val="a"/>
    <w:link w:val="ab"/>
    <w:pPr>
      <w:tabs>
        <w:tab w:val="center" w:pos="4677"/>
        <w:tab w:val="right" w:pos="9355"/>
      </w:tabs>
    </w:pPr>
    <w:rPr>
      <w:sz w:val="24"/>
    </w:rPr>
  </w:style>
  <w:style w:type="character" w:customStyle="1" w:styleId="ab">
    <w:name w:val="Нижний колонтитул Знак"/>
    <w:basedOn w:val="1"/>
    <w:link w:val="aa"/>
    <w:rPr>
      <w:rFonts w:ascii="Times New Roman" w:hAnsi="Times New Roman"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List Paragraph"/>
    <w:basedOn w:val="a"/>
    <w:link w:val="ad"/>
    <w:pPr>
      <w:ind w:left="720"/>
      <w:contextualSpacing/>
    </w:pPr>
  </w:style>
  <w:style w:type="character" w:customStyle="1" w:styleId="ad">
    <w:name w:val="Абзац списка Знак"/>
    <w:basedOn w:val="1"/>
    <w:link w:val="ac"/>
    <w:rPr>
      <w:rFonts w:ascii="Times New Roman" w:hAnsi="Times New Roman"/>
      <w:sz w:val="28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customStyle="1" w:styleId="16">
    <w:name w:val="Текст Знак1"/>
    <w:basedOn w:val="12"/>
    <w:link w:val="17"/>
    <w:rPr>
      <w:rFonts w:ascii="Consolas" w:hAnsi="Consolas"/>
      <w:sz w:val="21"/>
    </w:rPr>
  </w:style>
  <w:style w:type="character" w:customStyle="1" w:styleId="17">
    <w:name w:val="Текст Знак1"/>
    <w:basedOn w:val="a0"/>
    <w:link w:val="16"/>
    <w:rPr>
      <w:rFonts w:ascii="Consolas" w:hAnsi="Consolas"/>
      <w:sz w:val="21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="Cambria" w:hAnsi="Cambria"/>
      <w:i/>
      <w:color w:val="2E74B5"/>
      <w:sz w:val="24"/>
    </w:rPr>
  </w:style>
  <w:style w:type="paragraph" w:customStyle="1" w:styleId="Standard">
    <w:name w:val="Standard"/>
    <w:link w:val="Standard0"/>
    <w:pPr>
      <w:tabs>
        <w:tab w:val="left" w:pos="709"/>
      </w:tabs>
      <w:spacing w:after="0" w:line="240" w:lineRule="auto"/>
    </w:pPr>
    <w:rPr>
      <w:rFonts w:ascii="Times New Roman" w:hAnsi="Times New Roman"/>
      <w:color w:val="00000A"/>
      <w:sz w:val="24"/>
    </w:rPr>
  </w:style>
  <w:style w:type="character" w:customStyle="1" w:styleId="Standard0">
    <w:name w:val="Standard"/>
    <w:link w:val="Standard"/>
    <w:rPr>
      <w:rFonts w:ascii="Times New Roman" w:hAnsi="Times New Roman"/>
      <w:color w:val="00000A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color w:val="2E74B5"/>
      <w:sz w:val="26"/>
    </w:rPr>
  </w:style>
  <w:style w:type="character" w:customStyle="1" w:styleId="60">
    <w:name w:val="Заголовок 6 Знак"/>
    <w:basedOn w:val="1"/>
    <w:link w:val="6"/>
    <w:rPr>
      <w:rFonts w:ascii="Cambria" w:hAnsi="Cambria"/>
      <w:color w:val="1F4D78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2024-03-29T12:05:00Z</dcterms:created>
  <dcterms:modified xsi:type="dcterms:W3CDTF">2024-03-29T12:05:00Z</dcterms:modified>
</cp:coreProperties>
</file>