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ind/>
        <w:jc w:val="center"/>
      </w:pPr>
      <w:r>
        <w:drawing>
          <wp:inline>
            <wp:extent cx="543052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43052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4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7000000">
      <w:pPr>
        <w:ind/>
        <w:jc w:val="center"/>
        <w:rPr>
          <w:b w:val="1"/>
        </w:rPr>
      </w:pPr>
      <w:r>
        <w:rPr>
          <w:b w:val="1"/>
        </w:rPr>
        <w:t>ГОРОДА ТАГАНРОГА (ВОСТОЧНАЯ) РОСТОВСКОЙ ОБЛАСТИ</w:t>
      </w:r>
    </w:p>
    <w:p w14:paraId="08000000">
      <w:pPr>
        <w:ind/>
        <w:jc w:val="center"/>
        <w:rPr>
          <w:b w:val="1"/>
          <w:sz w:val="26"/>
        </w:rPr>
      </w:pPr>
    </w:p>
    <w:p w14:paraId="09000000">
      <w:pPr>
        <w:pStyle w:val="Style_5"/>
      </w:pPr>
      <w:r>
        <w:t xml:space="preserve">ПОСТАНОВЛЕНИЕ </w:t>
      </w:r>
    </w:p>
    <w:p w14:paraId="0A000000">
      <w:pPr>
        <w:ind/>
        <w:jc w:val="center"/>
        <w:rPr>
          <w:b w:val="1"/>
        </w:rPr>
      </w:pPr>
    </w:p>
    <w:p w14:paraId="0B000000">
      <w:r>
        <w:t>19</w:t>
      </w:r>
      <w:r>
        <w:t xml:space="preserve"> июля</w:t>
      </w:r>
      <w:r>
        <w:t xml:space="preserve">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№ 120-2</w:t>
      </w:r>
    </w:p>
    <w:p w14:paraId="0C000000">
      <w:pPr>
        <w:ind/>
        <w:jc w:val="center"/>
      </w:pPr>
      <w:r>
        <w:t>г. Таганрог</w:t>
      </w:r>
    </w:p>
    <w:p w14:paraId="0D000000">
      <w:pPr>
        <w:ind/>
        <w:jc w:val="center"/>
      </w:pPr>
    </w:p>
    <w:p w14:paraId="0E000000">
      <w:pPr>
        <w:widowControl w:val="0"/>
        <w:ind w:firstLine="0" w:left="1701" w:right="1843"/>
        <w:jc w:val="both"/>
        <w:rPr>
          <w:b w:val="1"/>
        </w:rPr>
      </w:pPr>
      <w:r>
        <w:rPr>
          <w:b w:val="1"/>
        </w:rPr>
        <w:t xml:space="preserve">О разрешении на открытие специального </w:t>
      </w:r>
      <w:r>
        <w:rPr>
          <w:b w:val="1"/>
        </w:rPr>
        <w:br/>
      </w:r>
      <w:r>
        <w:rPr>
          <w:b w:val="1"/>
        </w:rPr>
        <w:t>избирательного счета кандидат</w:t>
      </w:r>
      <w:r>
        <w:rPr>
          <w:b w:val="1"/>
        </w:rPr>
        <w:t>у</w:t>
      </w:r>
      <w:r>
        <w:rPr>
          <w:b w:val="1"/>
        </w:rPr>
        <w:t xml:space="preserve"> </w:t>
      </w:r>
      <w:r>
        <w:rPr>
          <w:b w:val="1"/>
        </w:rPr>
        <w:t xml:space="preserve">в </w:t>
      </w:r>
      <w:r>
        <w:rPr>
          <w:b w:val="1"/>
        </w:rPr>
        <w:t>депута</w:t>
      </w:r>
      <w:r>
        <w:rPr>
          <w:b w:val="1"/>
        </w:rPr>
        <w:t xml:space="preserve">ты </w:t>
      </w:r>
      <w:r>
        <w:rPr>
          <w:b w:val="1"/>
        </w:rPr>
        <w:t>Г</w:t>
      </w:r>
      <w:r>
        <w:rPr>
          <w:b w:val="1"/>
        </w:rPr>
        <w:t xml:space="preserve">ородской Думы </w:t>
      </w:r>
      <w:r>
        <w:rPr>
          <w:b w:val="1"/>
        </w:rPr>
        <w:t>города Таганрога восьмого</w:t>
      </w:r>
      <w:r>
        <w:rPr>
          <w:b w:val="1"/>
        </w:rPr>
        <w:t xml:space="preserve"> созыва</w:t>
      </w:r>
      <w:r>
        <w:rPr>
          <w:b w:val="1"/>
        </w:rPr>
        <w:t>, выдвинутому по одномандатному избирательному округу № 16</w:t>
      </w:r>
      <w:r>
        <w:rPr>
          <w:b w:val="1"/>
        </w:rPr>
        <w:br/>
      </w:r>
      <w:r>
        <w:rPr>
          <w:b w:val="1"/>
        </w:rPr>
        <w:t>Рудь Денису Александровичу</w:t>
      </w:r>
    </w:p>
    <w:p w14:paraId="0F000000">
      <w:pPr>
        <w:widowControl w:val="0"/>
        <w:ind w:firstLine="0" w:left="-425" w:right="1843"/>
        <w:jc w:val="both"/>
        <w:rPr>
          <w:b w:val="1"/>
        </w:rPr>
      </w:pPr>
    </w:p>
    <w:p w14:paraId="10000000">
      <w:pPr>
        <w:pStyle w:val="Style_6"/>
        <w:spacing w:line="240" w:lineRule="auto"/>
        <w:ind/>
        <w:rPr>
          <w:sz w:val="28"/>
        </w:rPr>
      </w:pPr>
    </w:p>
    <w:p w14:paraId="11000000">
      <w:pPr>
        <w:pStyle w:val="Style_7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оро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 xml:space="preserve">ской Думы </w:t>
      </w:r>
      <w:r>
        <w:rPr>
          <w:rFonts w:ascii="Times New Roman" w:hAnsi="Times New Roman"/>
          <w:sz w:val="28"/>
        </w:rPr>
        <w:t>города Таганрога восьмого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Рудь Дениса Александровича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руководствуясь </w:t>
      </w:r>
      <w:r>
        <w:rPr>
          <w:rFonts w:ascii="Times New Roman" w:hAnsi="Times New Roman"/>
          <w:sz w:val="28"/>
        </w:rPr>
        <w:t>частями 1, 5 статьи 52 Областного закона от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12.05.2016 № 525-ЗС «О выб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рах и референдумах в Ростовской области»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постановлением Избирательной комиссии Ростовской области</w:t>
      </w:r>
      <w:r>
        <w:rPr>
          <w:rFonts w:ascii="Times New Roman" w:hAnsi="Times New Roman"/>
          <w:sz w:val="28"/>
        </w:rPr>
        <w:t xml:space="preserve">  № 74-1 от 16.05.2024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О возложении полномочий окружных избирательных комиссий по подгото</w:t>
      </w:r>
      <w:r>
        <w:rPr>
          <w:rFonts w:ascii="Times New Roman" w:hAnsi="Times New Roman"/>
          <w:sz w:val="28"/>
        </w:rPr>
        <w:t xml:space="preserve">вке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проведению </w:t>
      </w:r>
      <w:r>
        <w:rPr>
          <w:rFonts w:ascii="Times New Roman" w:hAnsi="Times New Roman"/>
          <w:sz w:val="28"/>
        </w:rPr>
        <w:t>выборов депутат</w:t>
      </w:r>
      <w:r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 xml:space="preserve">ородской Думы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восьмого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территориальные избирательные комиссии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Территориальная избирательная комиссия города </w:t>
      </w:r>
      <w:r>
        <w:rPr>
          <w:rFonts w:ascii="Times New Roman" w:hAnsi="Times New Roman"/>
          <w:sz w:val="28"/>
        </w:rPr>
        <w:t>Тага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рога 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</w:p>
    <w:p w14:paraId="12000000">
      <w:pPr>
        <w:pStyle w:val="Style_6"/>
        <w:spacing w:line="240" w:lineRule="auto"/>
        <w:ind w:firstLine="0" w:left="0"/>
        <w:rPr>
          <w:sz w:val="28"/>
        </w:rPr>
      </w:pPr>
    </w:p>
    <w:p w14:paraId="13000000">
      <w:pPr>
        <w:pStyle w:val="Style_7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4000000">
      <w:pPr>
        <w:rPr>
          <w:b w:val="1"/>
        </w:rPr>
      </w:pPr>
      <w:r>
        <w:rPr>
          <w:b w:val="1"/>
        </w:rPr>
        <w:t xml:space="preserve"> </w:t>
      </w:r>
    </w:p>
    <w:p w14:paraId="15000000">
      <w:pPr>
        <w:numPr>
          <w:numId w:val="1"/>
        </w:numPr>
        <w:spacing w:line="360" w:lineRule="auto"/>
        <w:ind w:firstLine="567" w:left="0"/>
        <w:jc w:val="both"/>
      </w:pPr>
      <w:r>
        <w:t xml:space="preserve">Разрешить кандидату в </w:t>
      </w:r>
      <w:r>
        <w:t xml:space="preserve">депутаты </w:t>
      </w:r>
      <w:r>
        <w:t>Г</w:t>
      </w:r>
      <w:r>
        <w:t>ородской Думы</w:t>
      </w:r>
      <w:r>
        <w:t xml:space="preserve"> города Таганрога </w:t>
      </w:r>
      <w:r>
        <w:t xml:space="preserve"> восьмого созыва</w:t>
      </w:r>
      <w:r>
        <w:t xml:space="preserve">, выдвинутому по одномандатному избирательному </w:t>
      </w:r>
      <w:r>
        <w:t>округу</w:t>
      </w:r>
      <w:r>
        <w:rPr>
          <w:color w:val="000000"/>
        </w:rPr>
        <w:t xml:space="preserve"> </w:t>
      </w:r>
      <w:r>
        <w:rPr>
          <w:color w:val="000000"/>
        </w:rPr>
        <w:t>№</w:t>
      </w:r>
      <w:r>
        <w:rPr>
          <w:color w:val="000000"/>
        </w:rPr>
        <w:t>16</w:t>
      </w:r>
      <w:r>
        <w:rPr>
          <w:color w:val="000000"/>
        </w:rPr>
        <w:t xml:space="preserve"> </w:t>
      </w:r>
      <w:r>
        <w:rPr>
          <w:color w:val="FB290D"/>
        </w:rPr>
        <w:t xml:space="preserve"> </w:t>
      </w:r>
      <w:r>
        <w:t>Рудь Денису Александровичу</w:t>
      </w:r>
      <w:r>
        <w:t>,</w:t>
      </w:r>
      <w:r>
        <w:rPr>
          <w:color w:val="000000"/>
        </w:rPr>
        <w:t xml:space="preserve"> </w:t>
      </w:r>
      <w:r>
        <w:t>открыть специальный избир</w:t>
      </w:r>
      <w:r>
        <w:t>а</w:t>
      </w:r>
      <w:r>
        <w:t>тель</w:t>
      </w:r>
      <w:r>
        <w:t>н</w:t>
      </w:r>
      <w:r>
        <w:t xml:space="preserve">ый счет для формирования </w:t>
      </w:r>
      <w:r>
        <w:t>избирательного фонда в</w:t>
      </w:r>
      <w:r>
        <w:t xml:space="preserve"> одном из перечисленных </w:t>
      </w:r>
      <w:r>
        <w:t>филиалах</w:t>
      </w:r>
      <w:r>
        <w:t xml:space="preserve"> (внутренне</w:t>
      </w:r>
      <w:r>
        <w:t>м</w:t>
      </w:r>
      <w:r>
        <w:t xml:space="preserve"> структурно</w:t>
      </w:r>
      <w:r>
        <w:t>м</w:t>
      </w:r>
      <w:r>
        <w:t xml:space="preserve"> подразделени</w:t>
      </w:r>
      <w:r>
        <w:t>и</w:t>
      </w:r>
      <w:r>
        <w:t xml:space="preserve">) </w:t>
      </w:r>
      <w:r>
        <w:t>ПАО «Сбербанк России»</w:t>
      </w:r>
    </w:p>
    <w:p w14:paraId="16000000">
      <w:pPr>
        <w:ind w:firstLine="425" w:left="0" w:right="-1"/>
        <w:jc w:val="both"/>
      </w:pPr>
      <w:r>
        <w:t xml:space="preserve">- № 5221/0553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 Ростовская область, г. Таганрог,</w:t>
      </w:r>
      <w:r>
        <w:t xml:space="preserve"> </w:t>
      </w:r>
      <w:r>
        <w:t xml:space="preserve"> Октябрьская/2-й пер д.39/1</w:t>
      </w:r>
      <w:r>
        <w:t>.</w:t>
      </w:r>
    </w:p>
    <w:p w14:paraId="17000000">
      <w:pPr>
        <w:numPr>
          <w:numId w:val="2"/>
        </w:numPr>
        <w:ind w:firstLine="425" w:left="0"/>
        <w:jc w:val="both"/>
      </w:pPr>
      <w:r>
        <w:t xml:space="preserve">№ 5221/0585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 г. Таганрог ,ул.Калинина д.13</w:t>
      </w:r>
    </w:p>
    <w:p w14:paraId="18000000">
      <w:pPr>
        <w:numPr>
          <w:numId w:val="2"/>
        </w:numPr>
        <w:ind w:firstLine="425" w:left="0"/>
        <w:jc w:val="both"/>
      </w:pPr>
      <w:r>
        <w:t xml:space="preserve">№ 5221/0569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ул.Фрунзе д.78</w:t>
      </w:r>
    </w:p>
    <w:p w14:paraId="19000000">
      <w:pPr>
        <w:numPr>
          <w:numId w:val="2"/>
        </w:numPr>
        <w:ind w:firstLine="425" w:left="0"/>
        <w:jc w:val="both"/>
      </w:pPr>
      <w:r>
        <w:t xml:space="preserve">№ 5221/0574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ул.Чехова д.357</w:t>
      </w:r>
    </w:p>
    <w:p w14:paraId="1A000000">
      <w:pPr>
        <w:ind w:firstLine="425" w:left="0" w:right="-1"/>
        <w:jc w:val="both"/>
      </w:pPr>
    </w:p>
    <w:p w14:paraId="1B000000">
      <w:pPr>
        <w:spacing w:line="360" w:lineRule="auto"/>
        <w:ind w:firstLine="709" w:left="0" w:right="145"/>
        <w:jc w:val="both"/>
        <w:rPr>
          <w:color w:val="FB290D"/>
        </w:rPr>
      </w:pPr>
      <w:r>
        <w:t xml:space="preserve">2. Направить копию настоящего постановления кандидату в депутаты </w:t>
      </w:r>
      <w:r>
        <w:t>Городской Думы города Таганрога восьмого созыва</w:t>
      </w:r>
      <w:r>
        <w:t>, выдвинутому по одномандатному избирательному округу</w:t>
      </w:r>
      <w:r>
        <w:rPr>
          <w:color w:val="FB290D"/>
        </w:rPr>
        <w:t xml:space="preserve"> </w:t>
      </w:r>
      <w:r>
        <w:rPr>
          <w:color w:val="000000"/>
        </w:rPr>
        <w:t>№</w:t>
      </w:r>
      <w:r>
        <w:rPr>
          <w:color w:val="000000"/>
        </w:rPr>
        <w:t>16</w:t>
      </w:r>
      <w:r>
        <w:rPr>
          <w:color w:val="000000"/>
        </w:rPr>
        <w:t xml:space="preserve"> </w:t>
      </w:r>
      <w:r>
        <w:rPr>
          <w:color w:val="FB290D"/>
        </w:rPr>
        <w:t xml:space="preserve"> </w:t>
      </w:r>
      <w:r>
        <w:t>Рудь Денису Александрович</w:t>
      </w:r>
      <w:r>
        <w:rPr>
          <w:color w:val="000000"/>
        </w:rPr>
        <w:t>у.</w:t>
      </w:r>
    </w:p>
    <w:p w14:paraId="1C000000">
      <w:pPr>
        <w:spacing w:line="360" w:lineRule="auto"/>
        <w:ind w:firstLine="709" w:left="0" w:right="145"/>
        <w:jc w:val="both"/>
        <w:rPr>
          <w:color w:val="FB290D"/>
        </w:rPr>
      </w:pPr>
      <w:r>
        <w:t>3</w:t>
      </w:r>
      <w:r>
        <w:t xml:space="preserve">. Разместить настоящее постановление на сайте Территориальной избирательной комиссии города </w:t>
      </w:r>
      <w:r>
        <w:t>Таганрога (восточная) Ростовской области</w:t>
      </w:r>
      <w:r>
        <w:br/>
      </w:r>
      <w:r>
        <w:t xml:space="preserve"> в информационно-телекоммуникационной сети «Интернет».</w:t>
      </w:r>
    </w:p>
    <w:p w14:paraId="1D000000">
      <w:pPr>
        <w:spacing w:line="360" w:lineRule="auto"/>
        <w:ind/>
      </w:pPr>
    </w:p>
    <w:p w14:paraId="1E000000"/>
    <w:p w14:paraId="1F000000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 Ерасов</w:t>
      </w:r>
      <w:r>
        <w:t xml:space="preserve"> </w:t>
      </w:r>
    </w:p>
    <w:p w14:paraId="20000000"/>
    <w:p w14:paraId="21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sectPr>
      <w:headerReference r:id="rId2" w:type="default"/>
      <w:headerReference r:id="rId1" w:type="even"/>
      <w:type w:val="continuous"/>
      <w:pgSz w:h="16838" w:orient="portrait" w:w="11906"/>
      <w:pgMar w:bottom="1134" w:footer="454" w:gutter="0" w:header="454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2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4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sz w:val="28"/>
    </w:rPr>
  </w:style>
  <w:style w:default="1" w:styleId="Style_8_ch" w:type="character">
    <w:name w:val="Normal"/>
    <w:link w:val="Style_8"/>
    <w:rPr>
      <w:sz w:val="28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Body Text Indent 2"/>
    <w:basedOn w:val="Style_8"/>
    <w:link w:val="Style_10_ch"/>
    <w:pPr>
      <w:spacing w:after="60" w:before="60"/>
      <w:ind w:firstLine="567" w:left="0"/>
    </w:pPr>
    <w:rPr>
      <w:sz w:val="28"/>
    </w:rPr>
  </w:style>
  <w:style w:styleId="Style_10_ch" w:type="character">
    <w:name w:val="Body Text Indent 2"/>
    <w:basedOn w:val="Style_8_ch"/>
    <w:link w:val="Style_10"/>
    <w:rPr>
      <w:sz w:val="28"/>
    </w:rPr>
  </w:style>
  <w:style w:styleId="Style_11" w:type="paragraph">
    <w:name w:val="toc 4"/>
    <w:next w:val="Style_8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8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8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3" w:type="paragraph">
    <w:name w:val="heading 3"/>
    <w:basedOn w:val="Style_8"/>
    <w:next w:val="Style_8"/>
    <w:link w:val="Style_3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_ch" w:type="character">
    <w:name w:val="heading 3"/>
    <w:basedOn w:val="Style_8_ch"/>
    <w:link w:val="Style_3"/>
    <w:rPr>
      <w:rFonts w:ascii="Arial" w:hAnsi="Arial"/>
      <w:b w:val="1"/>
      <w:sz w:val="26"/>
    </w:rPr>
  </w:style>
  <w:style w:styleId="Style_15" w:type="paragraph">
    <w:name w:val="Balloon Text"/>
    <w:basedOn w:val="Style_8"/>
    <w:link w:val="Style_15_ch"/>
    <w:rPr>
      <w:rFonts w:ascii="Tahoma" w:hAnsi="Tahoma"/>
      <w:sz w:val="16"/>
    </w:rPr>
  </w:style>
  <w:style w:styleId="Style_15_ch" w:type="character">
    <w:name w:val="Balloon Text"/>
    <w:basedOn w:val="Style_8_ch"/>
    <w:link w:val="Style_15"/>
    <w:rPr>
      <w:rFonts w:ascii="Tahoma" w:hAnsi="Tahoma"/>
      <w:sz w:val="16"/>
    </w:rPr>
  </w:style>
  <w:style w:styleId="Style_16" w:type="paragraph">
    <w:name w:val="footer"/>
    <w:basedOn w:val="Style_8"/>
    <w:link w:val="Style_16_ch"/>
    <w:pPr>
      <w:tabs>
        <w:tab w:leader="none" w:pos="4536" w:val="center"/>
        <w:tab w:leader="none" w:pos="9072" w:val="right"/>
      </w:tabs>
      <w:ind/>
    </w:pPr>
  </w:style>
  <w:style w:styleId="Style_16_ch" w:type="character">
    <w:name w:val="footer"/>
    <w:basedOn w:val="Style_8_ch"/>
    <w:link w:val="Style_16"/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Body Text"/>
    <w:basedOn w:val="Style_8"/>
    <w:link w:val="Style_18_ch"/>
    <w:pPr>
      <w:spacing w:after="120" w:before="240"/>
      <w:ind w:right="1133"/>
      <w:jc w:val="center"/>
    </w:pPr>
    <w:rPr>
      <w:b w:val="1"/>
      <w:spacing w:val="40"/>
      <w:sz w:val="32"/>
    </w:rPr>
  </w:style>
  <w:style w:styleId="Style_18_ch" w:type="character">
    <w:name w:val="Body Text"/>
    <w:basedOn w:val="Style_8_ch"/>
    <w:link w:val="Style_18"/>
    <w:rPr>
      <w:b w:val="1"/>
      <w:spacing w:val="40"/>
      <w:sz w:val="32"/>
    </w:rPr>
  </w:style>
  <w:style w:styleId="Style_6" w:type="paragraph">
    <w:name w:val="Рабочий"/>
    <w:basedOn w:val="Style_8"/>
    <w:link w:val="Style_6_ch"/>
    <w:pPr>
      <w:spacing w:line="360" w:lineRule="auto"/>
      <w:ind w:firstLine="709" w:left="0"/>
      <w:jc w:val="both"/>
    </w:pPr>
    <w:rPr>
      <w:sz w:val="24"/>
    </w:rPr>
  </w:style>
  <w:style w:styleId="Style_6_ch" w:type="character">
    <w:name w:val="Рабочий"/>
    <w:basedOn w:val="Style_8_ch"/>
    <w:link w:val="Style_6"/>
    <w:rPr>
      <w:sz w:val="24"/>
    </w:rPr>
  </w:style>
  <w:style w:styleId="Style_19" w:type="paragraph">
    <w:name w:val="toc 3"/>
    <w:next w:val="Style_8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" w:type="paragraph">
    <w:name w:val="page number"/>
    <w:basedOn w:val="Style_17"/>
    <w:link w:val="Style_2_ch"/>
  </w:style>
  <w:style w:styleId="Style_2_ch" w:type="character">
    <w:name w:val="page number"/>
    <w:basedOn w:val="Style_17_ch"/>
    <w:link w:val="Style_2"/>
  </w:style>
  <w:style w:styleId="Style_20" w:type="paragraph">
    <w:name w:val="heading 5"/>
    <w:next w:val="Style_8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4" w:type="paragraph">
    <w:name w:val="heading 1"/>
    <w:basedOn w:val="Style_8"/>
    <w:next w:val="Style_8"/>
    <w:link w:val="Style_4_ch"/>
    <w:uiPriority w:val="9"/>
    <w:qFormat/>
    <w:pPr>
      <w:keepNext w:val="1"/>
      <w:tabs>
        <w:tab w:leader="none" w:pos="9639" w:val="right"/>
      </w:tabs>
      <w:spacing w:after="60" w:before="60"/>
      <w:ind/>
      <w:outlineLvl w:val="0"/>
    </w:pPr>
    <w:rPr>
      <w:sz w:val="28"/>
    </w:rPr>
  </w:style>
  <w:style w:styleId="Style_4_ch" w:type="character">
    <w:name w:val="heading 1"/>
    <w:basedOn w:val="Style_8_ch"/>
    <w:link w:val="Style_4"/>
    <w:rPr>
      <w:sz w:val="28"/>
    </w:rPr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8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Body Text 2"/>
    <w:basedOn w:val="Style_8"/>
    <w:link w:val="Style_25_ch"/>
    <w:pPr>
      <w:spacing w:after="60" w:before="60"/>
      <w:ind/>
    </w:pPr>
    <w:rPr>
      <w:sz w:val="28"/>
    </w:rPr>
  </w:style>
  <w:style w:styleId="Style_25_ch" w:type="character">
    <w:name w:val="Body Text 2"/>
    <w:basedOn w:val="Style_8_ch"/>
    <w:link w:val="Style_25"/>
    <w:rPr>
      <w:sz w:val="28"/>
    </w:rPr>
  </w:style>
  <w:style w:styleId="Style_26" w:type="paragraph">
    <w:name w:val="Body Text Indent 3"/>
    <w:basedOn w:val="Style_8"/>
    <w:link w:val="Style_26_ch"/>
    <w:pPr>
      <w:spacing w:after="120"/>
      <w:ind w:firstLine="0" w:left="283"/>
    </w:pPr>
    <w:rPr>
      <w:sz w:val="16"/>
    </w:rPr>
  </w:style>
  <w:style w:styleId="Style_26_ch" w:type="character">
    <w:name w:val="Body Text Indent 3"/>
    <w:basedOn w:val="Style_8_ch"/>
    <w:link w:val="Style_26"/>
    <w:rPr>
      <w:sz w:val="16"/>
    </w:rPr>
  </w:style>
  <w:style w:styleId="Style_27" w:type="paragraph">
    <w:name w:val="toc 9"/>
    <w:next w:val="Style_8"/>
    <w:link w:val="Style_2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Document Map"/>
    <w:basedOn w:val="Style_8"/>
    <w:link w:val="Style_28_ch"/>
    <w:rPr>
      <w:rFonts w:ascii="Tahoma" w:hAnsi="Tahoma"/>
    </w:rPr>
  </w:style>
  <w:style w:styleId="Style_28_ch" w:type="character">
    <w:name w:val="Document Map"/>
    <w:basedOn w:val="Style_8_ch"/>
    <w:link w:val="Style_28"/>
    <w:rPr>
      <w:rFonts w:ascii="Tahoma" w:hAnsi="Tahoma"/>
    </w:rPr>
  </w:style>
  <w:style w:styleId="Style_29" w:type="paragraph">
    <w:name w:val="toc 8"/>
    <w:next w:val="Style_8"/>
    <w:link w:val="Style_2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caption"/>
    <w:basedOn w:val="Style_8"/>
    <w:next w:val="Style_8"/>
    <w:link w:val="Style_30_ch"/>
    <w:pPr>
      <w:ind w:right="1134"/>
      <w:jc w:val="center"/>
    </w:pPr>
    <w:rPr>
      <w:caps w:val="1"/>
      <w:sz w:val="24"/>
    </w:rPr>
  </w:style>
  <w:style w:styleId="Style_30_ch" w:type="character">
    <w:name w:val="caption"/>
    <w:basedOn w:val="Style_8_ch"/>
    <w:link w:val="Style_30"/>
    <w:rPr>
      <w:caps w:val="1"/>
      <w:sz w:val="24"/>
    </w:rPr>
  </w:style>
  <w:style w:styleId="Style_31" w:type="paragraph">
    <w:name w:val="toc 5"/>
    <w:next w:val="Style_8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1" w:type="paragraph">
    <w:name w:val="header"/>
    <w:basedOn w:val="Style_8"/>
    <w:link w:val="Style_1_ch"/>
    <w:pPr>
      <w:tabs>
        <w:tab w:leader="none" w:pos="4536" w:val="center"/>
        <w:tab w:leader="none" w:pos="9072" w:val="right"/>
      </w:tabs>
      <w:ind/>
    </w:pPr>
  </w:style>
  <w:style w:styleId="Style_1_ch" w:type="character">
    <w:name w:val="header"/>
    <w:basedOn w:val="Style_8_ch"/>
    <w:link w:val="Style_1"/>
  </w:style>
  <w:style w:styleId="Style_7" w:type="paragraph">
    <w:name w:val="No Spacing"/>
    <w:link w:val="Style_7_ch"/>
    <w:pPr>
      <w:ind w:firstLine="567" w:left="0"/>
      <w:jc w:val="both"/>
    </w:pPr>
    <w:rPr>
      <w:rFonts w:ascii="Calibri" w:hAnsi="Calibri"/>
      <w:sz w:val="22"/>
    </w:rPr>
  </w:style>
  <w:style w:styleId="Style_7_ch" w:type="character">
    <w:name w:val="No Spacing"/>
    <w:link w:val="Style_7"/>
    <w:rPr>
      <w:rFonts w:ascii="Calibri" w:hAnsi="Calibri"/>
      <w:sz w:val="22"/>
    </w:rPr>
  </w:style>
  <w:style w:styleId="Style_32" w:type="paragraph">
    <w:name w:val="Subtitle"/>
    <w:next w:val="Style_8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8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8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Body Text Indent"/>
    <w:basedOn w:val="Style_8"/>
    <w:link w:val="Style_35_ch"/>
    <w:pPr>
      <w:spacing w:after="60" w:before="60"/>
      <w:ind w:firstLine="0" w:left="4536"/>
    </w:pPr>
    <w:rPr>
      <w:sz w:val="28"/>
    </w:rPr>
  </w:style>
  <w:style w:styleId="Style_35_ch" w:type="character">
    <w:name w:val="Body Text Indent"/>
    <w:basedOn w:val="Style_8_ch"/>
    <w:link w:val="Style_35"/>
    <w:rPr>
      <w:sz w:val="28"/>
    </w:rPr>
  </w:style>
  <w:style w:styleId="Style_5" w:type="paragraph">
    <w:name w:val="heading 2"/>
    <w:basedOn w:val="Style_8"/>
    <w:next w:val="Style_8"/>
    <w:link w:val="Style_5_ch"/>
    <w:uiPriority w:val="9"/>
    <w:qFormat/>
    <w:pPr>
      <w:keepNext w:val="1"/>
      <w:ind/>
      <w:jc w:val="center"/>
      <w:outlineLvl w:val="1"/>
    </w:pPr>
    <w:rPr>
      <w:b w:val="1"/>
    </w:rPr>
  </w:style>
  <w:style w:styleId="Style_5_ch" w:type="character">
    <w:name w:val="heading 2"/>
    <w:basedOn w:val="Style_8_ch"/>
    <w:link w:val="Style_5"/>
    <w:rPr>
      <w:b w:val="1"/>
    </w:rPr>
  </w:style>
  <w:style w:styleId="Style_36" w:type="table">
    <w:name w:val="Table Grid"/>
    <w:basedOn w:val="Style_37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10" Target="numbering.xml" Type="http://schemas.openxmlformats.org/officeDocument/2006/relationships/numbering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2024-07-26T12:12:00Z</dcterms:modified>
</cp:coreProperties>
</file>