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435" w:rsidRPr="00224612" w:rsidRDefault="00DE2435" w:rsidP="00DE243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2461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15351D" wp14:editId="32A3915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435" w:rsidRPr="00224612" w:rsidRDefault="00DE2435" w:rsidP="00DE243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2435" w:rsidRPr="00224612" w:rsidRDefault="00DE2435" w:rsidP="00DE243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2435" w:rsidRPr="00224612" w:rsidRDefault="00DE2435" w:rsidP="00DE243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2435" w:rsidRPr="00224612" w:rsidRDefault="00DE2435" w:rsidP="00DE243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224612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2435" w:rsidRPr="00224612" w:rsidRDefault="00DE2435" w:rsidP="00DE243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2435" w:rsidRPr="00DE2435" w:rsidRDefault="00EA6B4D" w:rsidP="00DE243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</w:t>
      </w:r>
      <w:r w:rsidR="00DE2435" w:rsidRPr="00DE2435">
        <w:rPr>
          <w:rFonts w:ascii="Times New Roman" w:hAnsi="Times New Roman"/>
          <w:sz w:val="28"/>
          <w:szCs w:val="28"/>
        </w:rPr>
        <w:t xml:space="preserve"> июня 201</w:t>
      </w:r>
      <w:r>
        <w:rPr>
          <w:rFonts w:ascii="Times New Roman" w:hAnsi="Times New Roman"/>
          <w:sz w:val="28"/>
          <w:szCs w:val="28"/>
        </w:rPr>
        <w:t>4</w:t>
      </w:r>
      <w:r w:rsidR="00DE2435" w:rsidRPr="00DE2435">
        <w:rPr>
          <w:rFonts w:ascii="Times New Roman" w:hAnsi="Times New Roman"/>
          <w:sz w:val="28"/>
          <w:szCs w:val="28"/>
        </w:rPr>
        <w:t>г.</w:t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DE2435" w:rsidRPr="00DE2435">
        <w:rPr>
          <w:rFonts w:ascii="Times New Roman" w:hAnsi="Times New Roman"/>
          <w:sz w:val="28"/>
          <w:szCs w:val="28"/>
        </w:rPr>
        <w:tab/>
        <w:t xml:space="preserve">    </w:t>
      </w:r>
      <w:r w:rsidR="00DE2435" w:rsidRPr="00DE2435">
        <w:rPr>
          <w:rFonts w:ascii="Times New Roman" w:hAnsi="Times New Roman"/>
          <w:sz w:val="28"/>
          <w:szCs w:val="28"/>
        </w:rPr>
        <w:tab/>
      </w:r>
      <w:r w:rsidR="00215501">
        <w:rPr>
          <w:rFonts w:ascii="Times New Roman" w:hAnsi="Times New Roman"/>
          <w:sz w:val="28"/>
          <w:szCs w:val="28"/>
        </w:rPr>
        <w:t>№  111-14</w:t>
      </w:r>
      <w:r w:rsidR="00DE2435" w:rsidRPr="00DE2435">
        <w:rPr>
          <w:rFonts w:ascii="Times New Roman" w:hAnsi="Times New Roman"/>
          <w:sz w:val="28"/>
          <w:szCs w:val="28"/>
        </w:rPr>
        <w:t xml:space="preserve"> </w:t>
      </w:r>
    </w:p>
    <w:p w:rsidR="00DE2435" w:rsidRPr="00DE2435" w:rsidRDefault="00DE2435" w:rsidP="00DE243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E2435" w:rsidRPr="00DE2435" w:rsidRDefault="00DE2435" w:rsidP="00DE243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E2435">
        <w:rPr>
          <w:rFonts w:ascii="Times New Roman" w:hAnsi="Times New Roman"/>
          <w:sz w:val="28"/>
          <w:szCs w:val="28"/>
        </w:rPr>
        <w:t>г. Таганрог</w:t>
      </w:r>
    </w:p>
    <w:p w:rsidR="00DE2435" w:rsidRPr="00DE2435" w:rsidRDefault="00DE2435" w:rsidP="00DE2435">
      <w:pPr>
        <w:rPr>
          <w:sz w:val="28"/>
          <w:szCs w:val="28"/>
        </w:rPr>
      </w:pPr>
    </w:p>
    <w:p w:rsidR="00DE2435" w:rsidRPr="00DE2435" w:rsidRDefault="00DE2435" w:rsidP="00DE2435">
      <w:pPr>
        <w:pStyle w:val="a6"/>
        <w:tabs>
          <w:tab w:val="clear" w:pos="7938"/>
          <w:tab w:val="left" w:pos="8364"/>
        </w:tabs>
        <w:ind w:left="1134" w:right="991"/>
        <w:rPr>
          <w:szCs w:val="28"/>
        </w:rPr>
      </w:pPr>
      <w:r w:rsidRPr="00DE2435">
        <w:rPr>
          <w:szCs w:val="28"/>
        </w:rPr>
        <w:t xml:space="preserve">Об объеме сведений о кандидатах в депутаты </w:t>
      </w:r>
      <w:r>
        <w:rPr>
          <w:szCs w:val="28"/>
        </w:rPr>
        <w:t xml:space="preserve"> Городской думы города Таганрога шестого </w:t>
      </w:r>
      <w:r w:rsidRPr="00DE2435">
        <w:rPr>
          <w:szCs w:val="28"/>
        </w:rPr>
        <w:t>созыва, представленных при их выдвижении  и доводимых до сведения избирателей</w:t>
      </w:r>
    </w:p>
    <w:p w:rsidR="00DE2435" w:rsidRPr="00DE2435" w:rsidRDefault="00DE2435" w:rsidP="00DE2435">
      <w:pPr>
        <w:pStyle w:val="a6"/>
        <w:ind w:left="1701" w:right="1418"/>
        <w:rPr>
          <w:szCs w:val="28"/>
        </w:rPr>
      </w:pPr>
    </w:p>
    <w:p w:rsidR="00DE2435" w:rsidRPr="00DE2435" w:rsidRDefault="00DE2435" w:rsidP="00DE2435">
      <w:pPr>
        <w:ind w:firstLine="708"/>
        <w:jc w:val="both"/>
        <w:rPr>
          <w:sz w:val="28"/>
          <w:szCs w:val="28"/>
        </w:rPr>
      </w:pPr>
    </w:p>
    <w:p w:rsidR="00DE2435" w:rsidRDefault="00DE2435" w:rsidP="00DE2435">
      <w:pPr>
        <w:ind w:firstLine="708"/>
        <w:jc w:val="both"/>
        <w:rPr>
          <w:sz w:val="28"/>
          <w:szCs w:val="28"/>
        </w:rPr>
      </w:pPr>
      <w:proofErr w:type="gramStart"/>
      <w:r w:rsidRPr="00DE2435">
        <w:rPr>
          <w:sz w:val="28"/>
          <w:szCs w:val="28"/>
        </w:rPr>
        <w:t>В соответствии с Постановлением Избирательной комиссии Ростовской области от 21.05.2014г № 66-12 «О согласовании  возложения полномочий окружных избирательных комиссий одномандатных избирательных округов  по выборам депутатов Городской Думы города Таганрога на территориальную избирательную комиссию города Таганрога и постановления ТИК от 13.05.2014г № 110-2 «О возложении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</w:t>
      </w:r>
      <w:proofErr w:type="gramEnd"/>
      <w:r w:rsidRPr="00DE2435">
        <w:rPr>
          <w:sz w:val="28"/>
          <w:szCs w:val="28"/>
        </w:rPr>
        <w:t xml:space="preserve"> </w:t>
      </w:r>
      <w:proofErr w:type="gramStart"/>
      <w:r w:rsidRPr="00DE2435">
        <w:rPr>
          <w:sz w:val="28"/>
          <w:szCs w:val="28"/>
        </w:rPr>
        <w:t xml:space="preserve">избирательную комиссию города Таганрога» и в  соответствии с пунктами 7 и 8 статьи 33 Федерального закона от 12.06.2002        № 67-ФЗ «Об основных гарантиях избирательных прав и права на участие в референдуме граждан Российской Федерации»,  частью 12  статьи 22 Областного закона </w:t>
      </w:r>
      <w:r w:rsidR="00EA6B4D">
        <w:rPr>
          <w:sz w:val="28"/>
          <w:szCs w:val="28"/>
        </w:rPr>
        <w:t>Ростовской области от 08.08.2011 № 64</w:t>
      </w:r>
      <w:r w:rsidRPr="00DE2435">
        <w:rPr>
          <w:sz w:val="28"/>
          <w:szCs w:val="28"/>
        </w:rPr>
        <w:t xml:space="preserve">5-ЗС  «О выборах депутатов  представительных органов муниципальных образований в Ростовской области», </w:t>
      </w:r>
      <w:r>
        <w:rPr>
          <w:sz w:val="28"/>
          <w:szCs w:val="28"/>
        </w:rPr>
        <w:t>территориальная избирательная комиссии</w:t>
      </w:r>
      <w:proofErr w:type="gramEnd"/>
    </w:p>
    <w:p w:rsidR="00DE2435" w:rsidRDefault="00DE2435" w:rsidP="00DE2435">
      <w:pPr>
        <w:ind w:firstLine="708"/>
        <w:jc w:val="both"/>
        <w:rPr>
          <w:sz w:val="28"/>
          <w:szCs w:val="28"/>
        </w:rPr>
      </w:pPr>
    </w:p>
    <w:p w:rsidR="00DE2435" w:rsidRPr="00DE2435" w:rsidRDefault="00DE2435" w:rsidP="00DE2435">
      <w:pPr>
        <w:ind w:firstLine="708"/>
        <w:jc w:val="center"/>
        <w:rPr>
          <w:b/>
          <w:sz w:val="28"/>
          <w:szCs w:val="28"/>
        </w:rPr>
      </w:pPr>
      <w:r w:rsidRPr="00DE2435">
        <w:rPr>
          <w:b/>
          <w:sz w:val="28"/>
          <w:szCs w:val="28"/>
        </w:rPr>
        <w:t>ПОСТАНОВЛЯЕТ:</w:t>
      </w:r>
    </w:p>
    <w:p w:rsidR="00DE2435" w:rsidRPr="00DE2435" w:rsidRDefault="00DE2435" w:rsidP="00DE2435">
      <w:pPr>
        <w:pStyle w:val="a4"/>
        <w:rPr>
          <w:sz w:val="28"/>
          <w:szCs w:val="28"/>
        </w:rPr>
      </w:pPr>
    </w:p>
    <w:p w:rsidR="00DE2435" w:rsidRDefault="00DE2435" w:rsidP="00DE243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DE2435">
        <w:rPr>
          <w:sz w:val="28"/>
          <w:szCs w:val="28"/>
        </w:rPr>
        <w:t>Утвердить объем сведений о кандидатах в депутаты  Городской Думы города Таганрога шестого созыва, представленных при их выдвижении и доводимых до сведения избирателей (приложение № 1).</w:t>
      </w:r>
    </w:p>
    <w:p w:rsidR="00DE2435" w:rsidRPr="00DE2435" w:rsidRDefault="00DE2435" w:rsidP="00DE2435">
      <w:pPr>
        <w:tabs>
          <w:tab w:val="left" w:pos="993"/>
        </w:tabs>
        <w:autoSpaceDE w:val="0"/>
        <w:autoSpaceDN w:val="0"/>
        <w:adjustRightInd w:val="0"/>
        <w:ind w:left="708"/>
        <w:jc w:val="both"/>
        <w:rPr>
          <w:sz w:val="28"/>
          <w:szCs w:val="28"/>
        </w:rPr>
      </w:pPr>
    </w:p>
    <w:p w:rsidR="00DE2435" w:rsidRDefault="00DE2435" w:rsidP="00DE243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proofErr w:type="gramStart"/>
      <w:r w:rsidRPr="00DE2435">
        <w:rPr>
          <w:sz w:val="28"/>
          <w:szCs w:val="28"/>
        </w:rPr>
        <w:t>Руководителям рабочих групп довести до сведения избирателей сведения о кандидатах, указанные в статье 22 Обла</w:t>
      </w:r>
      <w:r w:rsidR="00EA6B4D">
        <w:rPr>
          <w:sz w:val="28"/>
          <w:szCs w:val="28"/>
        </w:rPr>
        <w:t>стного закона от 08.08.2011 № 64</w:t>
      </w:r>
      <w:r w:rsidRPr="00DE2435">
        <w:rPr>
          <w:sz w:val="28"/>
          <w:szCs w:val="28"/>
        </w:rPr>
        <w:t xml:space="preserve">5-ЗС  «О выборах депутатов  представительных органов муниципальных образований в Ростовской области»  путем размещения на </w:t>
      </w:r>
      <w:r w:rsidRPr="00DE2435">
        <w:rPr>
          <w:sz w:val="28"/>
          <w:szCs w:val="28"/>
        </w:rPr>
        <w:lastRenderedPageBreak/>
        <w:t>сайте Избирательной комиссии Ростовской области в подразделе «Сведения о кандидатах» раздела «Информация о выборах» информации о кандидатах по одномандатным избирательным округам.</w:t>
      </w:r>
      <w:proofErr w:type="gramEnd"/>
    </w:p>
    <w:p w:rsidR="00DE2435" w:rsidRDefault="00DE2435" w:rsidP="00DE2435">
      <w:pPr>
        <w:pStyle w:val="a9"/>
        <w:rPr>
          <w:sz w:val="28"/>
          <w:szCs w:val="28"/>
        </w:rPr>
      </w:pPr>
    </w:p>
    <w:p w:rsidR="00DE2435" w:rsidRDefault="00DE2435" w:rsidP="00DE243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DE2435">
        <w:rPr>
          <w:sz w:val="28"/>
          <w:szCs w:val="28"/>
        </w:rPr>
        <w:t xml:space="preserve">Утвердить объем </w:t>
      </w:r>
      <w:hyperlink r:id="rId7" w:history="1">
        <w:r w:rsidRPr="00DE2435">
          <w:rPr>
            <w:sz w:val="28"/>
            <w:szCs w:val="28"/>
          </w:rPr>
          <w:t>сведений</w:t>
        </w:r>
      </w:hyperlink>
      <w:r w:rsidRPr="00DE2435">
        <w:rPr>
          <w:sz w:val="28"/>
          <w:szCs w:val="28"/>
        </w:rPr>
        <w:t xml:space="preserve"> о выявленных фактах недостоверности представленных кандидатами сведений, направляемых соответствующими  избирательными комиссиями в средства массовой информации               (приложение № 2).</w:t>
      </w:r>
    </w:p>
    <w:p w:rsidR="00DE2435" w:rsidRDefault="00DE2435" w:rsidP="00DE2435">
      <w:pPr>
        <w:pStyle w:val="a9"/>
        <w:rPr>
          <w:sz w:val="28"/>
          <w:szCs w:val="28"/>
        </w:rPr>
      </w:pPr>
    </w:p>
    <w:p w:rsidR="00DE2435" w:rsidRPr="00DE2435" w:rsidRDefault="00DE2435" w:rsidP="00DE2435">
      <w:pPr>
        <w:pStyle w:val="a9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DE2435">
        <w:rPr>
          <w:sz w:val="28"/>
          <w:szCs w:val="28"/>
        </w:rPr>
        <w:t>Утвердить перечень подлежащих опубликованию сведений о размере и об источниках доходов кандидатов, а также об имуществе, принадлежащем кандидату  на праве собственности  (в том числе совместной собственности), о вк</w:t>
      </w:r>
      <w:r w:rsidR="00EA6B4D">
        <w:rPr>
          <w:sz w:val="28"/>
          <w:szCs w:val="28"/>
        </w:rPr>
        <w:t xml:space="preserve">ладах в банках и ценных бумагах, сведения об имеющейся судимости </w:t>
      </w:r>
      <w:r w:rsidRPr="00DE2435">
        <w:rPr>
          <w:sz w:val="28"/>
          <w:szCs w:val="28"/>
        </w:rPr>
        <w:t>(приложение № 3).</w:t>
      </w:r>
    </w:p>
    <w:p w:rsidR="00DE2435" w:rsidRPr="00DE2435" w:rsidRDefault="00DE2435" w:rsidP="00DE2435">
      <w:pPr>
        <w:pStyle w:val="a9"/>
        <w:rPr>
          <w:sz w:val="28"/>
          <w:szCs w:val="28"/>
        </w:rPr>
      </w:pPr>
    </w:p>
    <w:p w:rsidR="00DE2435" w:rsidRPr="00DE2435" w:rsidRDefault="00DE2435" w:rsidP="00DE2435">
      <w:pPr>
        <w:pStyle w:val="a9"/>
        <w:numPr>
          <w:ilvl w:val="0"/>
          <w:numId w:val="1"/>
        </w:numPr>
        <w:autoSpaceDE w:val="0"/>
        <w:autoSpaceDN w:val="0"/>
        <w:adjustRightInd w:val="0"/>
        <w:ind w:left="142" w:firstLine="567"/>
        <w:jc w:val="both"/>
        <w:rPr>
          <w:sz w:val="28"/>
          <w:szCs w:val="28"/>
        </w:rPr>
      </w:pPr>
      <w:proofErr w:type="gramStart"/>
      <w:r w:rsidRPr="00DE2435">
        <w:rPr>
          <w:sz w:val="28"/>
          <w:szCs w:val="28"/>
        </w:rPr>
        <w:t>Разместить</w:t>
      </w:r>
      <w:proofErr w:type="gramEnd"/>
      <w:r w:rsidRPr="00DE2435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 Ростовской области в Интернете.</w:t>
      </w:r>
    </w:p>
    <w:p w:rsidR="00DE2435" w:rsidRPr="00DE2435" w:rsidRDefault="00DE2435" w:rsidP="00DE2435">
      <w:pPr>
        <w:pStyle w:val="a9"/>
        <w:rPr>
          <w:sz w:val="28"/>
          <w:szCs w:val="28"/>
        </w:rPr>
      </w:pPr>
    </w:p>
    <w:p w:rsidR="00DE2435" w:rsidRPr="00DE2435" w:rsidRDefault="00DE2435" w:rsidP="00DE2435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2435">
        <w:rPr>
          <w:sz w:val="28"/>
          <w:szCs w:val="28"/>
        </w:rPr>
        <w:t xml:space="preserve">6. </w:t>
      </w:r>
      <w:proofErr w:type="gramStart"/>
      <w:r w:rsidRPr="00DE2435">
        <w:rPr>
          <w:sz w:val="28"/>
          <w:szCs w:val="28"/>
        </w:rPr>
        <w:t>Контроль за</w:t>
      </w:r>
      <w:proofErr w:type="gramEnd"/>
      <w:r w:rsidRPr="00DE2435">
        <w:rPr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DE2435" w:rsidRPr="00DE2435" w:rsidRDefault="00DE2435" w:rsidP="00DE2435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E2435" w:rsidRPr="00DE2435" w:rsidRDefault="00DE2435" w:rsidP="00DE2435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2435">
        <w:rPr>
          <w:sz w:val="28"/>
          <w:szCs w:val="28"/>
        </w:rPr>
        <w:t>Председатель комиссии</w:t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  <w:t>О.А. Костюченко</w:t>
      </w:r>
    </w:p>
    <w:p w:rsidR="00DE2435" w:rsidRPr="00DE2435" w:rsidRDefault="00DE2435" w:rsidP="00DE2435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E2435" w:rsidRPr="00DE2435" w:rsidRDefault="00DE2435" w:rsidP="00DE2435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  <w:r w:rsidRPr="00DE2435">
        <w:rPr>
          <w:sz w:val="28"/>
          <w:szCs w:val="28"/>
        </w:rPr>
        <w:t>Секретарь комиссии</w:t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  <w:t>Т.А. Токарева</w:t>
      </w:r>
      <w:r w:rsidRPr="00DE2435">
        <w:rPr>
          <w:sz w:val="28"/>
          <w:szCs w:val="28"/>
        </w:rPr>
        <w:tab/>
      </w:r>
      <w:r w:rsidRPr="00DE2435">
        <w:rPr>
          <w:sz w:val="28"/>
          <w:szCs w:val="28"/>
        </w:rPr>
        <w:tab/>
      </w: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DE2435" w:rsidRPr="00DE2435" w:rsidRDefault="00DE2435" w:rsidP="00DE2435">
      <w:pPr>
        <w:pStyle w:val="ConsPlusTitle"/>
        <w:widowControl/>
        <w:ind w:left="5529"/>
        <w:jc w:val="right"/>
        <w:rPr>
          <w:b w:val="0"/>
          <w:bCs w:val="0"/>
          <w:sz w:val="28"/>
          <w:szCs w:val="28"/>
        </w:rPr>
      </w:pPr>
    </w:p>
    <w:p w:rsidR="00163A4E" w:rsidRDefault="00163A4E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lastRenderedPageBreak/>
        <w:t>Приложение № 1</w:t>
      </w: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t>к постановлению ТИК</w:t>
      </w: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t xml:space="preserve">г. Таганрога Ростовской области </w:t>
      </w: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t>от</w:t>
      </w:r>
      <w:r>
        <w:rPr>
          <w:b w:val="0"/>
          <w:bCs w:val="0"/>
          <w:sz w:val="22"/>
          <w:szCs w:val="22"/>
        </w:rPr>
        <w:t xml:space="preserve">  24 </w:t>
      </w:r>
      <w:r w:rsidRPr="00B349AC">
        <w:rPr>
          <w:b w:val="0"/>
          <w:bCs w:val="0"/>
          <w:sz w:val="22"/>
          <w:szCs w:val="22"/>
        </w:rPr>
        <w:t>июня 201</w:t>
      </w:r>
      <w:r>
        <w:rPr>
          <w:b w:val="0"/>
          <w:bCs w:val="0"/>
          <w:sz w:val="22"/>
          <w:szCs w:val="22"/>
        </w:rPr>
        <w:t>4</w:t>
      </w:r>
      <w:r w:rsidRPr="00B349AC">
        <w:rPr>
          <w:b w:val="0"/>
          <w:bCs w:val="0"/>
          <w:sz w:val="22"/>
          <w:szCs w:val="22"/>
        </w:rPr>
        <w:t xml:space="preserve"> г. № </w:t>
      </w:r>
      <w:r>
        <w:rPr>
          <w:b w:val="0"/>
          <w:bCs w:val="0"/>
          <w:sz w:val="22"/>
          <w:szCs w:val="22"/>
        </w:rPr>
        <w:t>111-14</w:t>
      </w:r>
    </w:p>
    <w:p w:rsidR="009D7B12" w:rsidRPr="00B349AC" w:rsidRDefault="009D7B12" w:rsidP="009D7B12">
      <w:pPr>
        <w:pStyle w:val="ConsPlusTitle"/>
        <w:widowControl/>
        <w:ind w:left="5529"/>
        <w:jc w:val="center"/>
        <w:rPr>
          <w:b w:val="0"/>
          <w:bCs w:val="0"/>
          <w:sz w:val="22"/>
          <w:szCs w:val="22"/>
        </w:rPr>
      </w:pPr>
    </w:p>
    <w:p w:rsidR="009D7B12" w:rsidRDefault="009D7B12">
      <w:pPr>
        <w:rPr>
          <w:sz w:val="28"/>
          <w:szCs w:val="28"/>
        </w:rPr>
      </w:pPr>
    </w:p>
    <w:p w:rsidR="009D7B12" w:rsidRDefault="009D7B12" w:rsidP="009D7B12">
      <w:pPr>
        <w:autoSpaceDE w:val="0"/>
        <w:autoSpaceDN w:val="0"/>
        <w:adjustRightInd w:val="0"/>
        <w:rPr>
          <w:b/>
        </w:rPr>
      </w:pPr>
    </w:p>
    <w:p w:rsidR="009D7B12" w:rsidRDefault="009D7B12" w:rsidP="009D7B1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ОБЪЕМ СВЕДЕНИЙ</w:t>
      </w:r>
    </w:p>
    <w:p w:rsidR="009D7B12" w:rsidRDefault="009D7B12" w:rsidP="009D7B1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 кандидатах в депутаты Городской Думы города Таганрога шестого созыва, представленных при их выдвижении  и доводимых до сведения избирателей</w:t>
      </w:r>
    </w:p>
    <w:p w:rsidR="009D7B12" w:rsidRDefault="009D7B12" w:rsidP="009D7B12">
      <w:pPr>
        <w:autoSpaceDE w:val="0"/>
        <w:autoSpaceDN w:val="0"/>
        <w:adjustRightInd w:val="0"/>
        <w:jc w:val="center"/>
        <w:rPr>
          <w:b/>
        </w:rPr>
      </w:pPr>
    </w:p>
    <w:p w:rsidR="009D7B12" w:rsidRDefault="009D7B12" w:rsidP="009D7B12">
      <w:pPr>
        <w:autoSpaceDE w:val="0"/>
        <w:autoSpaceDN w:val="0"/>
        <w:adjustRightInd w:val="0"/>
      </w:pPr>
    </w:p>
    <w:p w:rsidR="009D7B12" w:rsidRPr="009D7B12" w:rsidRDefault="009D7B12" w:rsidP="009D7B12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Территориальная избирательная комиссия города Таганрога размещает в сети «Интернет» на сайте ТИК в подразделе «Сведения о кандидатах» раздела «Информация о выборах», следующие сведения: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наименование избирательного объединения, выдвинувшего список кандидатов по одномандатным избирательным округам;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фамилия, имя, отчество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 дата рождения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 уровень образования; адрес места жительства (наименование субъекта Российской Федерации, района, города, иного населенного пункта)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 основное место работы или службы, занимаемая должность (в случае отсутствия основного места работы или службы – род занятий)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 если кандидат является депутатом на непостоянной основе, - наименование соответствующего представительного органа;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 принадлежность кандидата к политической партии либо к иному общественному объединению, зарегистрированному не </w:t>
      </w:r>
      <w:proofErr w:type="gramStart"/>
      <w:r w:rsidRPr="009D7B12">
        <w:rPr>
          <w:sz w:val="28"/>
          <w:szCs w:val="28"/>
        </w:rPr>
        <w:t>позднее</w:t>
      </w:r>
      <w:proofErr w:type="gramEnd"/>
      <w:r w:rsidRPr="009D7B12">
        <w:rPr>
          <w:sz w:val="28"/>
          <w:szCs w:val="28"/>
        </w:rPr>
        <w:t xml:space="preserve"> чем за один год до дня голосования в установленном законом порядке, статус кандидата в этой политической партии (общественном объединении), если кандидатом указаны эти сведения.</w:t>
      </w:r>
    </w:p>
    <w:p w:rsidR="009D7B12" w:rsidRPr="009D7B12" w:rsidRDefault="009D4DED" w:rsidP="009D7B12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Информация о судимости. Если у кандидата имелась или имеется судимость, указываются сведения о судимости кандидата, а если судимость </w:t>
      </w:r>
      <w:r>
        <w:rPr>
          <w:sz w:val="28"/>
          <w:szCs w:val="28"/>
        </w:rPr>
        <w:lastRenderedPageBreak/>
        <w:t xml:space="preserve">снята или погашена,- также сведения о дате снятия или погашения судимости. </w:t>
      </w:r>
    </w:p>
    <w:p w:rsidR="009D7B12" w:rsidRPr="009D7B12" w:rsidRDefault="009D7B12" w:rsidP="009D7B12">
      <w:p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709"/>
        <w:jc w:val="both"/>
        <w:rPr>
          <w:sz w:val="28"/>
          <w:szCs w:val="28"/>
        </w:rPr>
      </w:pPr>
    </w:p>
    <w:p w:rsidR="009D7B12" w:rsidRPr="009D7B12" w:rsidRDefault="00DC619A" w:rsidP="009D7B12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bookmarkStart w:id="0" w:name="_GoBack"/>
      <w:bookmarkEnd w:id="0"/>
      <w:r w:rsidR="009D7B12" w:rsidRPr="009D7B12">
        <w:rPr>
          <w:sz w:val="28"/>
          <w:szCs w:val="28"/>
        </w:rPr>
        <w:t xml:space="preserve"> избирательная комиссия доводит до сведения избирателей следующие сведения о кандидате, представленные при его выдвижении: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наименование и номер одномандатного избирательного округа, по которому выдвинут кандидат;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фамилия, имя, отчество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дата рождения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уровень образования; адрес места жительства (наименование субъекта Российской Федерации, района, города, иного населенного пункта)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 кандидата;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>сведения о том, что кандидат является депутатом на непостоянной основе, с указанием наименования представительного органа;</w:t>
      </w:r>
    </w:p>
    <w:p w:rsidR="009D7B12" w:rsidRPr="009D7B12" w:rsidRDefault="009D7B12" w:rsidP="009D7B12">
      <w:pPr>
        <w:numPr>
          <w:ilvl w:val="1"/>
          <w:numId w:val="2"/>
        </w:numPr>
        <w:tabs>
          <w:tab w:val="left" w:pos="1276"/>
          <w:tab w:val="left" w:pos="15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принадлежность кандидата к политической партии либо к иному общественному объединению, зарегистрированному не </w:t>
      </w:r>
      <w:proofErr w:type="gramStart"/>
      <w:r w:rsidRPr="009D7B12">
        <w:rPr>
          <w:sz w:val="28"/>
          <w:szCs w:val="28"/>
        </w:rPr>
        <w:t>позднее</w:t>
      </w:r>
      <w:proofErr w:type="gramEnd"/>
      <w:r w:rsidRPr="009D7B12">
        <w:rPr>
          <w:sz w:val="28"/>
          <w:szCs w:val="28"/>
        </w:rPr>
        <w:t xml:space="preserve"> чем за один год до дня голосования в установленном законом порядке, статус кандидата в этой политической партии (общественном объединении), если кандидатом указаны эти сведения.</w:t>
      </w:r>
    </w:p>
    <w:p w:rsidR="009D4DED" w:rsidRPr="009D7B12" w:rsidRDefault="009D7B12" w:rsidP="009D4DED">
      <w:pPr>
        <w:numPr>
          <w:ilvl w:val="1"/>
          <w:numId w:val="2"/>
        </w:numPr>
        <w:tabs>
          <w:tab w:val="left" w:pos="1134"/>
          <w:tab w:val="left" w:pos="1418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D7B12">
        <w:rPr>
          <w:sz w:val="28"/>
          <w:szCs w:val="28"/>
        </w:rPr>
        <w:t xml:space="preserve"> </w:t>
      </w:r>
      <w:r w:rsidR="009D4DED">
        <w:rPr>
          <w:sz w:val="28"/>
          <w:szCs w:val="28"/>
        </w:rPr>
        <w:t xml:space="preserve">Информация о судимости. Если у кандидата имелась или имеется судимость, указываются сведения о судимости кандидата, а если судимость снята или погашена,- также сведения о дате снятия или погашения судимости. </w:t>
      </w:r>
    </w:p>
    <w:p w:rsidR="009D7B12" w:rsidRDefault="009D7B12">
      <w:pPr>
        <w:rPr>
          <w:sz w:val="28"/>
          <w:szCs w:val="28"/>
        </w:rPr>
      </w:pPr>
    </w:p>
    <w:p w:rsidR="009D7B12" w:rsidRDefault="009D7B12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D7B12" w:rsidRDefault="009D7B12">
      <w:pPr>
        <w:rPr>
          <w:sz w:val="28"/>
          <w:szCs w:val="28"/>
        </w:rPr>
      </w:pP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lastRenderedPageBreak/>
        <w:t>Приложение № 2</w:t>
      </w: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t>к постановлению ТИК</w:t>
      </w: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t xml:space="preserve">г. Таганрога Ростовской области </w:t>
      </w:r>
    </w:p>
    <w:p w:rsidR="009D7B12" w:rsidRPr="00B349AC" w:rsidRDefault="009D7B12" w:rsidP="009D7B12">
      <w:pPr>
        <w:pStyle w:val="ConsPlusTitle"/>
        <w:widowControl/>
        <w:ind w:left="5529"/>
        <w:jc w:val="right"/>
        <w:rPr>
          <w:b w:val="0"/>
          <w:bCs w:val="0"/>
          <w:sz w:val="22"/>
          <w:szCs w:val="22"/>
        </w:rPr>
      </w:pPr>
      <w:r w:rsidRPr="00B349AC">
        <w:rPr>
          <w:b w:val="0"/>
          <w:bCs w:val="0"/>
          <w:sz w:val="22"/>
          <w:szCs w:val="22"/>
        </w:rPr>
        <w:t>от</w:t>
      </w:r>
      <w:r>
        <w:rPr>
          <w:b w:val="0"/>
          <w:bCs w:val="0"/>
          <w:sz w:val="22"/>
          <w:szCs w:val="22"/>
        </w:rPr>
        <w:t xml:space="preserve">  24 </w:t>
      </w:r>
      <w:r w:rsidRPr="00B349AC">
        <w:rPr>
          <w:b w:val="0"/>
          <w:bCs w:val="0"/>
          <w:sz w:val="22"/>
          <w:szCs w:val="22"/>
        </w:rPr>
        <w:t>июня 201</w:t>
      </w:r>
      <w:r>
        <w:rPr>
          <w:b w:val="0"/>
          <w:bCs w:val="0"/>
          <w:sz w:val="22"/>
          <w:szCs w:val="22"/>
        </w:rPr>
        <w:t>4</w:t>
      </w:r>
      <w:r w:rsidRPr="00B349AC">
        <w:rPr>
          <w:b w:val="0"/>
          <w:bCs w:val="0"/>
          <w:sz w:val="22"/>
          <w:szCs w:val="22"/>
        </w:rPr>
        <w:t xml:space="preserve"> г. № </w:t>
      </w:r>
      <w:r>
        <w:rPr>
          <w:b w:val="0"/>
          <w:bCs w:val="0"/>
          <w:sz w:val="22"/>
          <w:szCs w:val="22"/>
        </w:rPr>
        <w:t>111-14</w:t>
      </w:r>
    </w:p>
    <w:p w:rsidR="009D7B12" w:rsidRDefault="009D7B12">
      <w:pPr>
        <w:rPr>
          <w:sz w:val="28"/>
          <w:szCs w:val="28"/>
        </w:rPr>
      </w:pPr>
    </w:p>
    <w:p w:rsidR="009D7B12" w:rsidRDefault="009D7B12" w:rsidP="009D7B12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ОБЪЕМ СВЕДЕНИЙ</w:t>
      </w:r>
    </w:p>
    <w:p w:rsidR="009D7B12" w:rsidRDefault="009D7B12" w:rsidP="009D7B12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выявленных фактах недостоверности представленных кандидатами сведений, направляемых соответствующими  избирательными комиссиями в средства массовой информации</w:t>
      </w:r>
    </w:p>
    <w:p w:rsidR="009D7B12" w:rsidRDefault="009D7B12" w:rsidP="009D7B1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D7B12" w:rsidRDefault="009D4DED" w:rsidP="009D7B12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="009D7B12">
        <w:rPr>
          <w:rFonts w:ascii="Times New Roman" w:hAnsi="Times New Roman" w:cs="Times New Roman"/>
          <w:sz w:val="18"/>
          <w:szCs w:val="18"/>
        </w:rPr>
        <w:t xml:space="preserve"> номер одномандатного избирательного округа, наименование избирательного объединения)</w:t>
      </w:r>
    </w:p>
    <w:p w:rsidR="009D7B12" w:rsidRDefault="009D7B12" w:rsidP="009D7B12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501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005"/>
        <w:gridCol w:w="1859"/>
        <w:gridCol w:w="1859"/>
        <w:gridCol w:w="2222"/>
      </w:tblGrid>
      <w:tr w:rsidR="009D7B12" w:rsidTr="009D7B12">
        <w:trPr>
          <w:cantSplit/>
          <w:trHeight w:val="625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0"/>
                <w:szCs w:val="20"/>
              </w:rPr>
              <w:t xml:space="preserve">№ </w:t>
            </w:r>
            <w:r>
              <w:rPr>
                <w:rFonts w:eastAsiaTheme="minorEastAsia"/>
                <w:b/>
                <w:sz w:val="20"/>
                <w:szCs w:val="20"/>
              </w:rPr>
              <w:br/>
            </w:r>
            <w:proofErr w:type="gramStart"/>
            <w:r>
              <w:rPr>
                <w:rFonts w:eastAsiaTheme="minorEastAsia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eastAsiaTheme="minorEastAsia"/>
                <w:b/>
                <w:sz w:val="20"/>
                <w:szCs w:val="20"/>
              </w:rPr>
              <w:t>/п</w:t>
            </w: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0"/>
                <w:szCs w:val="20"/>
              </w:rPr>
              <w:t xml:space="preserve">Фамилия, имя,    </w:t>
            </w:r>
            <w:r>
              <w:rPr>
                <w:rFonts w:eastAsiaTheme="minorEastAsia"/>
                <w:b/>
                <w:sz w:val="20"/>
                <w:szCs w:val="20"/>
              </w:rPr>
              <w:br/>
              <w:t>отчество кандидата</w:t>
            </w: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0"/>
                <w:szCs w:val="20"/>
              </w:rPr>
              <w:t>Представлено</w:t>
            </w:r>
            <w:r>
              <w:rPr>
                <w:rFonts w:eastAsiaTheme="minorEastAsia"/>
                <w:b/>
                <w:sz w:val="20"/>
                <w:szCs w:val="20"/>
              </w:rPr>
              <w:br/>
              <w:t>кандидатом</w:t>
            </w: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0"/>
                <w:szCs w:val="20"/>
              </w:rPr>
              <w:t xml:space="preserve">Результаты </w:t>
            </w:r>
            <w:r>
              <w:rPr>
                <w:rFonts w:eastAsiaTheme="minorEastAsia"/>
                <w:b/>
                <w:sz w:val="20"/>
                <w:szCs w:val="20"/>
              </w:rPr>
              <w:br/>
              <w:t>проверки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0"/>
                <w:szCs w:val="20"/>
              </w:rPr>
              <w:t xml:space="preserve">Организация, </w:t>
            </w:r>
            <w:r>
              <w:rPr>
                <w:rFonts w:eastAsiaTheme="minorEastAsia"/>
                <w:b/>
                <w:sz w:val="20"/>
                <w:szCs w:val="20"/>
              </w:rPr>
              <w:br/>
              <w:t>предоставившая</w:t>
            </w:r>
            <w:r>
              <w:rPr>
                <w:rFonts w:eastAsiaTheme="minorEastAsia"/>
                <w:b/>
                <w:sz w:val="20"/>
                <w:szCs w:val="20"/>
              </w:rPr>
              <w:br/>
              <w:t>сведения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4</w:t>
            </w: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5</w:t>
            </w: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 w:rsidP="009D7B12">
            <w:pPr>
              <w:pStyle w:val="ConsPlusCell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Размер и  источники доходов кандидата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 w:rsidP="009D7B12">
            <w:pPr>
              <w:pStyle w:val="ConsPlusCell"/>
              <w:jc w:val="both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Недвижимое имущество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Транспортные средства                      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468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 w:rsidP="009D7B12">
            <w:pPr>
              <w:pStyle w:val="ConsPlusCell"/>
              <w:widowControl/>
              <w:jc w:val="both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Денежные средства, находящиеся на счетах в банках и иных кредитных организациях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Акции и иное участие в коммерческих организациях         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Иные ценные бумаги                       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Сведения о непогашенной и неснятой судимости           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Сведения об иностранном гражданстве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Сведения об основном месте работы (службы)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Сведения об образовании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</w:p>
        </w:tc>
      </w:tr>
      <w:tr w:rsidR="009D7B12" w:rsidTr="009D7B12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Сведения о месте жительства</w:t>
            </w:r>
          </w:p>
        </w:tc>
      </w:tr>
      <w:tr w:rsidR="009D7B12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B12" w:rsidRDefault="009D7B12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</w:tr>
      <w:tr w:rsidR="009D4DED" w:rsidTr="009D4DED">
        <w:trPr>
          <w:cantSplit/>
          <w:trHeight w:val="313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ED" w:rsidRPr="009D4DED" w:rsidRDefault="009D4DED">
            <w:pPr>
              <w:pStyle w:val="ConsPlusCell"/>
              <w:widowControl/>
              <w:rPr>
                <w:rFonts w:eastAsiaTheme="minorEastAsia"/>
                <w:sz w:val="24"/>
                <w:szCs w:val="24"/>
              </w:rPr>
            </w:pPr>
            <w:r w:rsidRPr="009D4DED">
              <w:rPr>
                <w:rFonts w:eastAsiaTheme="minorEastAsia"/>
                <w:sz w:val="24"/>
                <w:szCs w:val="24"/>
              </w:rPr>
              <w:t>Сведения о судимости</w:t>
            </w:r>
          </w:p>
        </w:tc>
      </w:tr>
      <w:tr w:rsidR="009D4DED" w:rsidTr="009D7B12">
        <w:trPr>
          <w:cantSplit/>
          <w:trHeight w:val="313"/>
        </w:trPr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ED" w:rsidRDefault="009D4DED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ED" w:rsidRDefault="009D4DED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ED" w:rsidRDefault="009D4DED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ED" w:rsidRDefault="009D4DED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ED" w:rsidRDefault="009D4DED">
            <w:pPr>
              <w:pStyle w:val="ConsPlusCell"/>
              <w:widowControl/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9D7B12" w:rsidRDefault="009D7B12" w:rsidP="009D7B1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9D7B12" w:rsidRDefault="009D7B12">
      <w:pPr>
        <w:rPr>
          <w:sz w:val="28"/>
          <w:szCs w:val="28"/>
        </w:rPr>
      </w:pPr>
    </w:p>
    <w:p w:rsidR="009D4DED" w:rsidRDefault="009D4DED" w:rsidP="009D4DED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D4DED" w:rsidRPr="00DE2435" w:rsidRDefault="009D4DED">
      <w:pPr>
        <w:rPr>
          <w:sz w:val="28"/>
          <w:szCs w:val="28"/>
        </w:rPr>
      </w:pPr>
    </w:p>
    <w:sectPr w:rsidR="009D4DED" w:rsidRPr="00DE2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/>
      </w:rPr>
    </w:lvl>
  </w:abstractNum>
  <w:abstractNum w:abstractNumId="1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435"/>
    <w:rsid w:val="00163A4E"/>
    <w:rsid w:val="00215501"/>
    <w:rsid w:val="009D4DED"/>
    <w:rsid w:val="009D7B12"/>
    <w:rsid w:val="00DC619A"/>
    <w:rsid w:val="00DE2435"/>
    <w:rsid w:val="00EA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243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semiHidden/>
    <w:rsid w:val="00DE2435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DE24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lock Text"/>
    <w:basedOn w:val="a"/>
    <w:semiHidden/>
    <w:rsid w:val="00DE243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customStyle="1" w:styleId="ConsPlusTitle">
    <w:name w:val="ConsPlusTitle"/>
    <w:uiPriority w:val="99"/>
    <w:rsid w:val="00DE24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24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243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E2435"/>
    <w:pPr>
      <w:ind w:left="720"/>
      <w:contextualSpacing/>
    </w:pPr>
  </w:style>
  <w:style w:type="paragraph" w:customStyle="1" w:styleId="ConsPlusCell">
    <w:name w:val="ConsPlusCell"/>
    <w:uiPriority w:val="99"/>
    <w:rsid w:val="009D7B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D7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243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semiHidden/>
    <w:rsid w:val="00DE2435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DE24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lock Text"/>
    <w:basedOn w:val="a"/>
    <w:semiHidden/>
    <w:rsid w:val="00DE243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customStyle="1" w:styleId="ConsPlusTitle">
    <w:name w:val="ConsPlusTitle"/>
    <w:uiPriority w:val="99"/>
    <w:rsid w:val="00DE24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24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243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E2435"/>
    <w:pPr>
      <w:ind w:left="720"/>
      <w:contextualSpacing/>
    </w:pPr>
  </w:style>
  <w:style w:type="paragraph" w:customStyle="1" w:styleId="ConsPlusCell">
    <w:name w:val="ConsPlusCell"/>
    <w:uiPriority w:val="99"/>
    <w:rsid w:val="009D7B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9D7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6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932DD5877D5AC48AC6C233FA7A20B03480111D0F9882AEC74A9C0D105F14925F7E289F2B858128B30DEBDE5C9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2014-07-01T10:24:00Z</dcterms:created>
  <dcterms:modified xsi:type="dcterms:W3CDTF">2014-08-06T04:43:00Z</dcterms:modified>
</cp:coreProperties>
</file>