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D6" w:rsidRDefault="007A6DBE">
      <w:pPr>
        <w:spacing w:line="48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3875" cy="5786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23875" cy="578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0D6" w:rsidRDefault="007A6DBE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8550D6" w:rsidRDefault="007A6DBE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8550D6" w:rsidRDefault="008550D6">
      <w:pPr>
        <w:ind w:right="175"/>
        <w:jc w:val="center"/>
        <w:rPr>
          <w:b/>
          <w:spacing w:val="20"/>
          <w:sz w:val="28"/>
        </w:rPr>
      </w:pPr>
    </w:p>
    <w:p w:rsidR="008550D6" w:rsidRDefault="008550D6">
      <w:pPr>
        <w:ind w:right="175"/>
        <w:jc w:val="center"/>
        <w:rPr>
          <w:b/>
          <w:spacing w:val="20"/>
          <w:sz w:val="16"/>
        </w:rPr>
      </w:pPr>
    </w:p>
    <w:p w:rsidR="008550D6" w:rsidRDefault="007A6DBE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8550D6" w:rsidRDefault="007A6DBE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114-17</w:t>
      </w:r>
    </w:p>
    <w:p w:rsidR="008550D6" w:rsidRDefault="007A6DBE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8550D6" w:rsidRDefault="008550D6">
      <w:pPr>
        <w:spacing w:line="276" w:lineRule="auto"/>
        <w:jc w:val="both"/>
        <w:rPr>
          <w:sz w:val="28"/>
        </w:rPr>
      </w:pPr>
    </w:p>
    <w:tbl>
      <w:tblPr>
        <w:tblW w:w="0" w:type="auto"/>
        <w:jc w:val="center"/>
        <w:tblInd w:w="-6206" w:type="dxa"/>
        <w:tblLayout w:type="fixed"/>
        <w:tblLook w:val="04A0" w:firstRow="1" w:lastRow="0" w:firstColumn="1" w:lastColumn="0" w:noHBand="0" w:noVBand="1"/>
      </w:tblPr>
      <w:tblGrid>
        <w:gridCol w:w="6230"/>
      </w:tblGrid>
      <w:tr w:rsidR="008550D6">
        <w:trPr>
          <w:trHeight w:val="2888"/>
          <w:jc w:val="center"/>
        </w:trPr>
        <w:tc>
          <w:tcPr>
            <w:tcW w:w="6230" w:type="dxa"/>
          </w:tcPr>
          <w:p w:rsidR="008550D6" w:rsidRDefault="007A6DBE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определении филиала публичного </w:t>
            </w:r>
            <w:r>
              <w:rPr>
                <w:b/>
                <w:sz w:val="28"/>
              </w:rPr>
              <w:t xml:space="preserve">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</w:t>
            </w:r>
            <w:proofErr w:type="gramStart"/>
            <w:r>
              <w:rPr>
                <w:b/>
                <w:sz w:val="28"/>
              </w:rPr>
              <w:t>выборов депутатов Городской Думы города Таганрога вось</w:t>
            </w:r>
            <w:r>
              <w:rPr>
                <w:b/>
                <w:sz w:val="28"/>
              </w:rPr>
              <w:t>мого созыва</w:t>
            </w:r>
            <w:proofErr w:type="gramEnd"/>
            <w:r>
              <w:rPr>
                <w:b/>
                <w:sz w:val="28"/>
              </w:rPr>
              <w:t xml:space="preserve"> </w:t>
            </w:r>
          </w:p>
        </w:tc>
      </w:tr>
    </w:tbl>
    <w:p w:rsidR="008550D6" w:rsidRDefault="007A6DBE">
      <w:pPr>
        <w:pStyle w:val="af0"/>
        <w:spacing w:line="276" w:lineRule="auto"/>
        <w:ind w:right="-1" w:firstLine="993"/>
        <w:jc w:val="both"/>
        <w:rPr>
          <w:sz w:val="28"/>
        </w:rPr>
      </w:pPr>
      <w:r>
        <w:rPr>
          <w:sz w:val="28"/>
        </w:rPr>
        <w:t xml:space="preserve">В соответствии с Областным законом от 12.05.2016 № 525-ЗС </w:t>
      </w:r>
      <w:r>
        <w:rPr>
          <w:sz w:val="28"/>
        </w:rPr>
        <w:br/>
        <w:t xml:space="preserve">«О выборах и референдумах в Ростовской области», решением </w:t>
      </w:r>
      <w:r>
        <w:rPr>
          <w:sz w:val="28"/>
        </w:rPr>
        <w:br/>
      </w:r>
      <w:proofErr w:type="gramStart"/>
      <w:r>
        <w:rPr>
          <w:sz w:val="28"/>
        </w:rPr>
        <w:t xml:space="preserve">Городской Думы города Таганрога </w:t>
      </w:r>
      <w:r>
        <w:rPr>
          <w:sz w:val="28"/>
        </w:rPr>
        <w:t>от 18.06.2024  №  458 «О назначении выборов депутата Городской Думы города Таганрога восьмог</w:t>
      </w:r>
      <w:r>
        <w:rPr>
          <w:sz w:val="28"/>
        </w:rPr>
        <w:t>о созыва», постановлениями Избирательной комиссии Ростовской области 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</w:t>
      </w:r>
      <w:r>
        <w:rPr>
          <w:sz w:val="28"/>
        </w:rPr>
        <w:t>я «Город Таганрог» на Территориальную избирательную комиссию города Таганрога (восточная) Ростовской области»</w:t>
      </w:r>
      <w:r>
        <w:rPr>
          <w:sz w:val="28"/>
        </w:rPr>
        <w:t>, Территориальная избирательная комиссия города Таганрога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8550D6" w:rsidRDefault="008550D6">
      <w:pPr>
        <w:pStyle w:val="af0"/>
        <w:spacing w:line="276" w:lineRule="auto"/>
        <w:ind w:right="-1" w:firstLine="993"/>
        <w:jc w:val="center"/>
        <w:rPr>
          <w:sz w:val="28"/>
        </w:rPr>
      </w:pPr>
    </w:p>
    <w:p w:rsidR="008550D6" w:rsidRDefault="007A6DBE">
      <w:pPr>
        <w:pStyle w:val="af0"/>
        <w:spacing w:line="276" w:lineRule="auto"/>
        <w:ind w:right="-1" w:firstLine="993"/>
        <w:jc w:val="center"/>
        <w:rPr>
          <w:sz w:val="28"/>
        </w:rPr>
      </w:pPr>
      <w:r>
        <w:rPr>
          <w:sz w:val="28"/>
        </w:rPr>
        <w:t>ПОСТАНОВЛЯЕТ:</w:t>
      </w:r>
    </w:p>
    <w:p w:rsidR="008550D6" w:rsidRDefault="007A6DBE">
      <w:pPr>
        <w:pStyle w:val="ac"/>
        <w:numPr>
          <w:ilvl w:val="0"/>
          <w:numId w:val="1"/>
        </w:numPr>
        <w:tabs>
          <w:tab w:val="clear" w:pos="1600"/>
          <w:tab w:val="left" w:pos="1134"/>
        </w:tabs>
        <w:spacing w:after="240" w:line="276" w:lineRule="auto"/>
        <w:ind w:left="0" w:firstLine="709"/>
      </w:pPr>
      <w:r>
        <w:t xml:space="preserve">Для открытия, ведения и закрытия </w:t>
      </w:r>
      <w:r>
        <w:t xml:space="preserve">специальных избирательных счетов кандидатов, выдвинутых по </w:t>
      </w:r>
      <w:r>
        <w:t xml:space="preserve">одномандатным избирательным округам </w:t>
      </w:r>
      <w:r>
        <w:br/>
        <w:t xml:space="preserve">№ 1 - 25  при проведении </w:t>
      </w:r>
      <w:proofErr w:type="gramStart"/>
      <w:r>
        <w:t>выборов депутатов</w:t>
      </w:r>
      <w:r>
        <w:t xml:space="preserve"> Городской Думы города Таганрога восьмого</w:t>
      </w:r>
      <w:proofErr w:type="gramEnd"/>
      <w:r>
        <w:t xml:space="preserve"> созыва, определить филиалы (внутреннее структурное подразделение) </w:t>
      </w:r>
      <w:r>
        <w:rPr>
          <w:color w:val="1F1F22"/>
          <w:highlight w:val="white"/>
        </w:rPr>
        <w:t>ЮГО-ЗАПАДН</w:t>
      </w:r>
      <w:r>
        <w:rPr>
          <w:color w:val="1F1F22"/>
          <w:highlight w:val="white"/>
        </w:rPr>
        <w:t>ЫЙ БАНК ПАО СБЕРБАНК:</w:t>
      </w:r>
    </w:p>
    <w:p w:rsidR="008550D6" w:rsidRDefault="007A6DBE">
      <w:pPr>
        <w:pStyle w:val="ac"/>
        <w:tabs>
          <w:tab w:val="left" w:pos="1134"/>
        </w:tabs>
        <w:spacing w:after="240" w:line="276" w:lineRule="auto"/>
        <w:ind w:firstLine="709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8550D6" w:rsidRDefault="007A6DBE">
      <w:pPr>
        <w:numPr>
          <w:ilvl w:val="0"/>
          <w:numId w:val="2"/>
        </w:numPr>
        <w:ind w:left="0" w:firstLine="425"/>
        <w:jc w:val="both"/>
        <w:rPr>
          <w:sz w:val="28"/>
        </w:rPr>
      </w:pPr>
      <w:r>
        <w:rPr>
          <w:sz w:val="28"/>
        </w:rPr>
        <w:lastRenderedPageBreak/>
        <w:t>№ 5221/0585 Ростовского отделения публичного акцион</w:t>
      </w:r>
      <w:r>
        <w:rPr>
          <w:sz w:val="28"/>
        </w:rPr>
        <w:t>ерного общества «Сбербанк России», расположенный по адресу: 347900,Ростовская обл., г. Таганрог ,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алинина</w:t>
      </w:r>
      <w:proofErr w:type="spellEnd"/>
      <w:r>
        <w:rPr>
          <w:sz w:val="28"/>
        </w:rPr>
        <w:t xml:space="preserve"> д.13</w:t>
      </w:r>
    </w:p>
    <w:p w:rsidR="008550D6" w:rsidRDefault="007A6DBE">
      <w:pPr>
        <w:numPr>
          <w:ilvl w:val="0"/>
          <w:numId w:val="2"/>
        </w:numPr>
        <w:ind w:left="0" w:firstLine="425"/>
        <w:jc w:val="both"/>
        <w:rPr>
          <w:sz w:val="28"/>
        </w:rPr>
      </w:pPr>
      <w:r>
        <w:rPr>
          <w:sz w:val="28"/>
        </w:rPr>
        <w:t xml:space="preserve">№ 5221/0569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>.,г. Таган</w:t>
      </w:r>
      <w:r>
        <w:rPr>
          <w:sz w:val="28"/>
        </w:rPr>
        <w:t xml:space="preserve">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.Ф</w:t>
      </w:r>
      <w:proofErr w:type="gramEnd"/>
      <w:r>
        <w:rPr>
          <w:sz w:val="28"/>
        </w:rPr>
        <w:t>рунзе</w:t>
      </w:r>
      <w:proofErr w:type="spellEnd"/>
      <w:r>
        <w:rPr>
          <w:sz w:val="28"/>
        </w:rPr>
        <w:t xml:space="preserve"> д.78</w:t>
      </w:r>
    </w:p>
    <w:p w:rsidR="008550D6" w:rsidRDefault="007A6DBE">
      <w:pPr>
        <w:numPr>
          <w:ilvl w:val="0"/>
          <w:numId w:val="2"/>
        </w:numPr>
        <w:ind w:left="0" w:firstLine="425"/>
        <w:jc w:val="both"/>
        <w:rPr>
          <w:sz w:val="28"/>
        </w:rPr>
      </w:pPr>
      <w:r>
        <w:rPr>
          <w:sz w:val="28"/>
        </w:rP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ехова</w:t>
      </w:r>
      <w:proofErr w:type="spellEnd"/>
      <w:r>
        <w:rPr>
          <w:sz w:val="28"/>
        </w:rPr>
        <w:t xml:space="preserve"> д.357</w:t>
      </w:r>
    </w:p>
    <w:p w:rsidR="008550D6" w:rsidRDefault="008550D6">
      <w:pPr>
        <w:pStyle w:val="ac"/>
        <w:tabs>
          <w:tab w:val="left" w:pos="1134"/>
        </w:tabs>
        <w:spacing w:after="240" w:line="276" w:lineRule="auto"/>
        <w:ind w:firstLine="709"/>
      </w:pPr>
    </w:p>
    <w:p w:rsidR="008550D6" w:rsidRDefault="007A6DBE">
      <w:pPr>
        <w:pStyle w:val="ac"/>
        <w:numPr>
          <w:ilvl w:val="0"/>
          <w:numId w:val="1"/>
        </w:numPr>
        <w:tabs>
          <w:tab w:val="clear" w:pos="1600"/>
          <w:tab w:val="left" w:pos="1134"/>
        </w:tabs>
        <w:spacing w:after="240" w:line="276" w:lineRule="auto"/>
        <w:ind w:left="0" w:firstLine="709"/>
      </w:pPr>
      <w:r>
        <w:t>Довести настоящее постановление до филиала (внутреннего структурного под</w:t>
      </w:r>
      <w:r>
        <w:t xml:space="preserve">разделения) </w:t>
      </w:r>
      <w:r>
        <w:rPr>
          <w:color w:val="1F1F22"/>
          <w:highlight w:val="white"/>
        </w:rPr>
        <w:t>ЮГО-ЗАПАДНЫЙ БАНК ПАО СБЕРБАНК</w:t>
      </w:r>
      <w:r>
        <w:t xml:space="preserve"> указанного в пункте 1 Постановления. </w:t>
      </w:r>
    </w:p>
    <w:p w:rsidR="008550D6" w:rsidRDefault="007A6DBE">
      <w:pPr>
        <w:pStyle w:val="ac"/>
        <w:numPr>
          <w:ilvl w:val="0"/>
          <w:numId w:val="1"/>
        </w:numPr>
        <w:tabs>
          <w:tab w:val="clear" w:pos="1600"/>
          <w:tab w:val="left" w:pos="1134"/>
        </w:tabs>
        <w:spacing w:after="240" w:line="276" w:lineRule="auto"/>
        <w:ind w:left="0" w:firstLine="709"/>
      </w:pPr>
      <w:r>
        <w:t xml:space="preserve">Контроль над исполнением настоящего постановления возложить </w:t>
      </w:r>
      <w:r>
        <w:br/>
        <w:t>на секретаря Территориальной избирательной комиссии  города Таганрога (восточная) Ростовской области Ю.В. Романенк</w:t>
      </w:r>
      <w:r>
        <w:t>о.</w:t>
      </w:r>
    </w:p>
    <w:p w:rsidR="008550D6" w:rsidRDefault="008550D6">
      <w:pPr>
        <w:pStyle w:val="ac"/>
        <w:ind w:firstLine="0"/>
        <w:rPr>
          <w:rFonts w:ascii="Arial" w:hAnsi="Arial"/>
          <w:sz w:val="24"/>
        </w:rPr>
      </w:pPr>
    </w:p>
    <w:p w:rsidR="008550D6" w:rsidRDefault="008550D6">
      <w:pPr>
        <w:pStyle w:val="ac"/>
        <w:ind w:firstLine="0"/>
        <w:rPr>
          <w:rFonts w:ascii="Arial" w:hAnsi="Arial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30"/>
        <w:gridCol w:w="3824"/>
        <w:gridCol w:w="2637"/>
      </w:tblGrid>
      <w:tr w:rsidR="008550D6">
        <w:trPr>
          <w:trHeight w:val="676"/>
        </w:trPr>
        <w:tc>
          <w:tcPr>
            <w:tcW w:w="3230" w:type="dxa"/>
            <w:shd w:val="clear" w:color="auto" w:fill="auto"/>
          </w:tcPr>
          <w:p w:rsidR="008550D6" w:rsidRDefault="007A6DBE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8550D6" w:rsidRDefault="007A6DBE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637" w:type="dxa"/>
            <w:shd w:val="clear" w:color="auto" w:fill="auto"/>
          </w:tcPr>
          <w:p w:rsidR="008550D6" w:rsidRDefault="007A6DBE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8550D6">
        <w:trPr>
          <w:trHeight w:val="394"/>
        </w:trPr>
        <w:tc>
          <w:tcPr>
            <w:tcW w:w="3230" w:type="dxa"/>
            <w:shd w:val="clear" w:color="auto" w:fill="auto"/>
          </w:tcPr>
          <w:p w:rsidR="008550D6" w:rsidRDefault="007A6DBE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8550D6" w:rsidRDefault="008550D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637" w:type="dxa"/>
            <w:shd w:val="clear" w:color="auto" w:fill="auto"/>
          </w:tcPr>
          <w:p w:rsidR="008550D6" w:rsidRDefault="007A6DBE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8550D6" w:rsidRDefault="008550D6">
      <w:pPr>
        <w:pStyle w:val="ac"/>
        <w:tabs>
          <w:tab w:val="right" w:pos="9497"/>
        </w:tabs>
        <w:ind w:left="5103" w:firstLine="0"/>
        <w:jc w:val="center"/>
        <w:rPr>
          <w:sz w:val="24"/>
        </w:rPr>
      </w:pPr>
    </w:p>
    <w:sectPr w:rsidR="008550D6">
      <w:pgSz w:w="11906" w:h="16838"/>
      <w:pgMar w:top="851" w:right="849" w:bottom="567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468D"/>
    <w:multiLevelType w:val="multilevel"/>
    <w:tmpl w:val="935A59CE"/>
    <w:lvl w:ilvl="0">
      <w:start w:val="1"/>
      <w:numFmt w:val="decimal"/>
      <w:lvlText w:val="%1."/>
      <w:lvlJc w:val="left"/>
      <w:pPr>
        <w:tabs>
          <w:tab w:val="left" w:pos="1600"/>
        </w:tabs>
        <w:ind w:left="1600" w:hanging="1032"/>
      </w:p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</w:lvl>
  </w:abstractNum>
  <w:abstractNum w:abstractNumId="1">
    <w:nsid w:val="4DC53802"/>
    <w:multiLevelType w:val="multilevel"/>
    <w:tmpl w:val="EB0CB40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550D6"/>
    <w:rsid w:val="007A6DBE"/>
    <w:rsid w:val="0085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spacing w:val="20"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</w:style>
  <w:style w:type="character" w:customStyle="1" w:styleId="a4">
    <w:name w:val="Без интервала Знак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08"/>
    </w:pPr>
  </w:style>
  <w:style w:type="character" w:customStyle="1" w:styleId="a6">
    <w:name w:val="Абзац списка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pacing w:val="20"/>
      <w:sz w:val="24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ody Text Indent"/>
    <w:basedOn w:val="a"/>
    <w:link w:val="ad"/>
    <w:pPr>
      <w:ind w:firstLine="851"/>
      <w:jc w:val="both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styleId="ae">
    <w:name w:val="Title"/>
    <w:basedOn w:val="a"/>
    <w:link w:val="af"/>
    <w:uiPriority w:val="10"/>
    <w:qFormat/>
    <w:pPr>
      <w:jc w:val="center"/>
    </w:pPr>
    <w:rPr>
      <w:b/>
      <w:sz w:val="28"/>
    </w:rPr>
  </w:style>
  <w:style w:type="character" w:customStyle="1" w:styleId="af">
    <w:name w:val="Название Знак"/>
    <w:basedOn w:val="1"/>
    <w:link w:val="ae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Body Text"/>
    <w:basedOn w:val="a"/>
    <w:link w:val="af1"/>
    <w:pPr>
      <w:spacing w:after="120"/>
    </w:pPr>
  </w:style>
  <w:style w:type="character" w:customStyle="1" w:styleId="af1">
    <w:name w:val="Основной текст Знак"/>
    <w:basedOn w:val="1"/>
    <w:link w:val="af0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spacing w:val="20"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</w:style>
  <w:style w:type="character" w:customStyle="1" w:styleId="a4">
    <w:name w:val="Без интервала Знак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08"/>
    </w:pPr>
  </w:style>
  <w:style w:type="character" w:customStyle="1" w:styleId="a6">
    <w:name w:val="Абзац списка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pacing w:val="20"/>
      <w:sz w:val="24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ody Text Indent"/>
    <w:basedOn w:val="a"/>
    <w:link w:val="ad"/>
    <w:pPr>
      <w:ind w:firstLine="851"/>
      <w:jc w:val="both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styleId="ae">
    <w:name w:val="Title"/>
    <w:basedOn w:val="a"/>
    <w:link w:val="af"/>
    <w:uiPriority w:val="10"/>
    <w:qFormat/>
    <w:pPr>
      <w:jc w:val="center"/>
    </w:pPr>
    <w:rPr>
      <w:b/>
      <w:sz w:val="28"/>
    </w:rPr>
  </w:style>
  <w:style w:type="character" w:customStyle="1" w:styleId="af">
    <w:name w:val="Название Знак"/>
    <w:basedOn w:val="1"/>
    <w:link w:val="ae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Body Text"/>
    <w:basedOn w:val="a"/>
    <w:link w:val="af1"/>
    <w:pPr>
      <w:spacing w:after="120"/>
    </w:pPr>
  </w:style>
  <w:style w:type="character" w:customStyle="1" w:styleId="af1">
    <w:name w:val="Основной текст Знак"/>
    <w:basedOn w:val="1"/>
    <w:link w:val="af0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2024-07-18T07:36:00Z</dcterms:created>
  <dcterms:modified xsi:type="dcterms:W3CDTF">2024-07-18T07:36:00Z</dcterms:modified>
</cp:coreProperties>
</file>