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6BF3" w:rsidRDefault="00466BF3" w:rsidP="00466BF3">
      <w:pPr>
        <w:pStyle w:val="3"/>
      </w:pPr>
      <w:r>
        <w:rPr>
          <w:noProof/>
        </w:rPr>
        <w:drawing>
          <wp:inline distT="0" distB="0" distL="0" distR="0">
            <wp:extent cx="619125" cy="6000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6BF3" w:rsidRDefault="00466BF3" w:rsidP="00466BF3">
      <w:pPr>
        <w:pStyle w:val="1"/>
        <w:rPr>
          <w:b/>
        </w:rPr>
      </w:pPr>
      <w:r>
        <w:rPr>
          <w:b/>
        </w:rPr>
        <w:t>ТЕРРИТОРИАЛЬНАЯ ИЗБИРАТЕЛЬНАЯ КОМИССИЯ</w:t>
      </w:r>
    </w:p>
    <w:p w:rsidR="00466BF3" w:rsidRDefault="00466BF3" w:rsidP="00466BF3">
      <w:pPr>
        <w:jc w:val="center"/>
        <w:rPr>
          <w:b/>
        </w:rPr>
      </w:pPr>
      <w:r>
        <w:rPr>
          <w:b/>
        </w:rPr>
        <w:t>ГОРОДА ТАГАНРОГА РОСТОВСКОЙ ОБЛАСТИ</w:t>
      </w:r>
    </w:p>
    <w:p w:rsidR="00466BF3" w:rsidRDefault="00466BF3" w:rsidP="00466BF3">
      <w:pPr>
        <w:jc w:val="center"/>
        <w:rPr>
          <w:b/>
          <w:sz w:val="26"/>
          <w:szCs w:val="26"/>
        </w:rPr>
      </w:pPr>
    </w:p>
    <w:p w:rsidR="00466BF3" w:rsidRPr="0070236C" w:rsidRDefault="00466BF3" w:rsidP="00466BF3">
      <w:pPr>
        <w:pStyle w:val="2"/>
        <w:jc w:val="center"/>
        <w:rPr>
          <w:rFonts w:ascii="Times New Roman" w:hAnsi="Times New Roman"/>
          <w:i w:val="0"/>
        </w:rPr>
      </w:pPr>
      <w:r w:rsidRPr="0070236C">
        <w:rPr>
          <w:rFonts w:ascii="Times New Roman" w:hAnsi="Times New Roman"/>
          <w:i w:val="0"/>
        </w:rPr>
        <w:t>ПОСТАНОВЛЕНИЕ</w:t>
      </w:r>
    </w:p>
    <w:p w:rsidR="00466BF3" w:rsidRDefault="00466BF3" w:rsidP="00466BF3">
      <w:pPr>
        <w:jc w:val="center"/>
        <w:rPr>
          <w:b/>
          <w:szCs w:val="28"/>
        </w:rPr>
      </w:pPr>
    </w:p>
    <w:p w:rsidR="00466BF3" w:rsidRPr="00CA75CD" w:rsidRDefault="00DD7DCC" w:rsidP="00466BF3">
      <w:pPr>
        <w:rPr>
          <w:sz w:val="28"/>
          <w:szCs w:val="28"/>
        </w:rPr>
      </w:pPr>
      <w:r>
        <w:rPr>
          <w:sz w:val="28"/>
          <w:szCs w:val="28"/>
        </w:rPr>
        <w:t>05</w:t>
      </w:r>
      <w:r w:rsidR="00466BF3" w:rsidRPr="00CA75CD">
        <w:rPr>
          <w:sz w:val="28"/>
          <w:szCs w:val="28"/>
        </w:rPr>
        <w:t xml:space="preserve"> августа  </w:t>
      </w:r>
      <w:r w:rsidR="00585FAD">
        <w:rPr>
          <w:sz w:val="28"/>
          <w:szCs w:val="28"/>
        </w:rPr>
        <w:t>2020</w:t>
      </w:r>
      <w:r w:rsidR="00466BF3" w:rsidRPr="00CA75CD">
        <w:rPr>
          <w:sz w:val="28"/>
          <w:szCs w:val="28"/>
        </w:rPr>
        <w:t xml:space="preserve"> г.</w:t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  <w:t xml:space="preserve">    № </w:t>
      </w:r>
      <w:r w:rsidR="00585FAD">
        <w:rPr>
          <w:sz w:val="28"/>
          <w:szCs w:val="28"/>
        </w:rPr>
        <w:t>20</w:t>
      </w:r>
      <w:r>
        <w:rPr>
          <w:sz w:val="28"/>
          <w:szCs w:val="28"/>
        </w:rPr>
        <w:t>4</w:t>
      </w:r>
      <w:r w:rsidR="00585FAD">
        <w:rPr>
          <w:sz w:val="28"/>
          <w:szCs w:val="28"/>
        </w:rPr>
        <w:t>-3</w:t>
      </w:r>
    </w:p>
    <w:p w:rsidR="00466BF3" w:rsidRPr="00CA75CD" w:rsidRDefault="00466BF3" w:rsidP="00466BF3">
      <w:pPr>
        <w:jc w:val="center"/>
        <w:rPr>
          <w:sz w:val="28"/>
          <w:szCs w:val="28"/>
        </w:rPr>
      </w:pPr>
    </w:p>
    <w:p w:rsidR="00466BF3" w:rsidRDefault="00466BF3" w:rsidP="00466BF3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466BF3" w:rsidRDefault="00466BF3" w:rsidP="00466BF3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466BF3" w:rsidRPr="004E4D62" w:rsidRDefault="00466BF3" w:rsidP="00466BF3">
      <w:pPr>
        <w:jc w:val="center"/>
        <w:rPr>
          <w:sz w:val="16"/>
          <w:szCs w:val="16"/>
        </w:rPr>
      </w:pPr>
    </w:p>
    <w:p w:rsidR="00466BF3" w:rsidRDefault="00585FAD" w:rsidP="00466BF3">
      <w:pPr>
        <w:tabs>
          <w:tab w:val="left" w:pos="7938"/>
        </w:tabs>
        <w:suppressAutoHyphens/>
        <w:ind w:left="1985" w:right="141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предложении о выделении специальных мест для размещения печатных агитационных материалов на территории города Таганрога при проведении выборов Губернатора Ростовской области</w:t>
      </w:r>
    </w:p>
    <w:p w:rsidR="00466BF3" w:rsidRDefault="00466BF3" w:rsidP="00466BF3">
      <w:pPr>
        <w:tabs>
          <w:tab w:val="left" w:pos="9355"/>
        </w:tabs>
        <w:suppressAutoHyphens/>
        <w:ind w:right="-1" w:firstLine="720"/>
        <w:jc w:val="both"/>
        <w:rPr>
          <w:sz w:val="28"/>
          <w:szCs w:val="28"/>
        </w:rPr>
      </w:pPr>
    </w:p>
    <w:p w:rsidR="00466BF3" w:rsidRDefault="00585FAD" w:rsidP="00466BF3">
      <w:pPr>
        <w:tabs>
          <w:tab w:val="left" w:pos="9355"/>
        </w:tabs>
        <w:suppressAutoHyphens/>
        <w:ind w:right="-1" w:firstLine="720"/>
        <w:jc w:val="both"/>
        <w:rPr>
          <w:szCs w:val="28"/>
        </w:rPr>
      </w:pPr>
      <w:r>
        <w:rPr>
          <w:sz w:val="28"/>
        </w:rPr>
        <w:t xml:space="preserve">Руководствуясь </w:t>
      </w:r>
      <w:r>
        <w:rPr>
          <w:sz w:val="28"/>
          <w:szCs w:val="28"/>
        </w:rPr>
        <w:t>пунктом 7 статьи 54 Федерального закона</w:t>
      </w:r>
      <w:r>
        <w:rPr>
          <w:sz w:val="28"/>
          <w:szCs w:val="28"/>
        </w:rPr>
        <w:br/>
        <w:t>от 12.06.2002 № 67-ФЗ «Об основных гарантиях избирательных прав и права на участие в референдуме граждан Российской Федерации», частью 3</w:t>
      </w:r>
      <w:r>
        <w:rPr>
          <w:sz w:val="28"/>
          <w:szCs w:val="28"/>
        </w:rPr>
        <w:br/>
        <w:t xml:space="preserve"> статьи 43 Областного закона от 12.05.2016 № 525-ЗС  «О выборах</w:t>
      </w:r>
      <w:r>
        <w:rPr>
          <w:sz w:val="28"/>
          <w:szCs w:val="28"/>
        </w:rPr>
        <w:br/>
        <w:t>и референдумах в Ростовской области»</w:t>
      </w:r>
      <w:r w:rsidR="00D94EBF" w:rsidRPr="00D94EBF">
        <w:rPr>
          <w:sz w:val="28"/>
          <w:szCs w:val="28"/>
        </w:rPr>
        <w:t>,</w:t>
      </w:r>
      <w:r w:rsidR="00466BF3">
        <w:rPr>
          <w:sz w:val="28"/>
          <w:szCs w:val="28"/>
        </w:rPr>
        <w:t xml:space="preserve"> </w:t>
      </w:r>
      <w:r w:rsidR="00466BF3" w:rsidRPr="00614286">
        <w:rPr>
          <w:sz w:val="28"/>
          <w:szCs w:val="28"/>
        </w:rPr>
        <w:t>Территориальная избирательная комиссия</w:t>
      </w:r>
      <w:r w:rsidR="00466BF3" w:rsidRPr="00873B91">
        <w:rPr>
          <w:szCs w:val="28"/>
        </w:rPr>
        <w:t xml:space="preserve">  </w:t>
      </w:r>
    </w:p>
    <w:p w:rsidR="00466BF3" w:rsidRPr="00614286" w:rsidRDefault="00466BF3" w:rsidP="00466BF3">
      <w:pPr>
        <w:tabs>
          <w:tab w:val="left" w:pos="9355"/>
        </w:tabs>
        <w:suppressAutoHyphens/>
        <w:ind w:right="-1" w:firstLine="720"/>
        <w:jc w:val="center"/>
        <w:rPr>
          <w:b/>
          <w:sz w:val="28"/>
          <w:szCs w:val="28"/>
        </w:rPr>
      </w:pPr>
      <w:r w:rsidRPr="00614286">
        <w:rPr>
          <w:b/>
          <w:sz w:val="28"/>
          <w:szCs w:val="28"/>
        </w:rPr>
        <w:t>ПОСТАНОВЛЯЕТ:</w:t>
      </w:r>
    </w:p>
    <w:p w:rsidR="00466BF3" w:rsidRPr="00EC187A" w:rsidRDefault="00466BF3" w:rsidP="00466BF3">
      <w:pPr>
        <w:spacing w:line="276" w:lineRule="auto"/>
        <w:jc w:val="center"/>
        <w:rPr>
          <w:sz w:val="28"/>
          <w:szCs w:val="28"/>
        </w:rPr>
      </w:pPr>
    </w:p>
    <w:p w:rsidR="00585FAD" w:rsidRDefault="00585FAD" w:rsidP="00120E4E">
      <w:pPr>
        <w:pStyle w:val="a3"/>
        <w:ind w:firstLine="708"/>
        <w:rPr>
          <w:szCs w:val="28"/>
        </w:rPr>
      </w:pPr>
      <w:r>
        <w:rPr>
          <w:szCs w:val="28"/>
        </w:rPr>
        <w:t>1. Направить в Администрацию города Таганрога предложение о выделении специальных мест для размещения печатных агитационных материалов на территории города Таганрога при проведении выборов Губернатора Ростовской области согласно перечню (приложение).</w:t>
      </w:r>
    </w:p>
    <w:p w:rsidR="00585FAD" w:rsidRDefault="00585FAD" w:rsidP="00120E4E">
      <w:pPr>
        <w:pStyle w:val="a3"/>
        <w:ind w:firstLine="708"/>
        <w:rPr>
          <w:bCs/>
          <w:szCs w:val="28"/>
        </w:rPr>
      </w:pPr>
      <w:r>
        <w:rPr>
          <w:bCs/>
          <w:szCs w:val="28"/>
        </w:rPr>
        <w:t>2. Разместить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98305E" w:rsidRPr="007C4469" w:rsidRDefault="00585FAD" w:rsidP="00120E4E">
      <w:pPr>
        <w:tabs>
          <w:tab w:val="left" w:pos="567"/>
          <w:tab w:val="left" w:pos="993"/>
        </w:tabs>
        <w:spacing w:line="360" w:lineRule="auto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</w:t>
      </w:r>
      <w:r w:rsidR="0098305E" w:rsidRPr="007C4469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 xml:space="preserve"> </w:t>
      </w:r>
      <w:r w:rsidR="0098305E" w:rsidRPr="007C4469">
        <w:rPr>
          <w:bCs/>
          <w:sz w:val="28"/>
          <w:szCs w:val="28"/>
        </w:rPr>
        <w:t>Контроль за выполнением данного постановления возложить</w:t>
      </w:r>
      <w:r w:rsidR="006B7450">
        <w:rPr>
          <w:bCs/>
          <w:sz w:val="28"/>
          <w:szCs w:val="28"/>
        </w:rPr>
        <w:br/>
      </w:r>
      <w:r w:rsidR="0098305E" w:rsidRPr="007C4469">
        <w:rPr>
          <w:bCs/>
          <w:sz w:val="28"/>
          <w:szCs w:val="28"/>
        </w:rPr>
        <w:t xml:space="preserve">на </w:t>
      </w:r>
      <w:r w:rsidR="0098305E">
        <w:rPr>
          <w:bCs/>
          <w:sz w:val="28"/>
          <w:szCs w:val="28"/>
        </w:rPr>
        <w:t xml:space="preserve">председателя </w:t>
      </w:r>
      <w:r w:rsidR="0098305E" w:rsidRPr="007C4469">
        <w:rPr>
          <w:bCs/>
          <w:sz w:val="28"/>
          <w:szCs w:val="28"/>
        </w:rPr>
        <w:t xml:space="preserve"> Территориальной избирательной комиссии </w:t>
      </w:r>
      <w:r w:rsidR="0098305E">
        <w:rPr>
          <w:bCs/>
          <w:sz w:val="28"/>
          <w:szCs w:val="28"/>
        </w:rPr>
        <w:t>г</w:t>
      </w:r>
      <w:r w:rsidR="0098305E" w:rsidRPr="007C4469">
        <w:rPr>
          <w:bCs/>
          <w:sz w:val="28"/>
          <w:szCs w:val="28"/>
        </w:rPr>
        <w:t xml:space="preserve">орода </w:t>
      </w:r>
      <w:r w:rsidR="0098305E">
        <w:rPr>
          <w:bCs/>
          <w:sz w:val="28"/>
          <w:szCs w:val="28"/>
        </w:rPr>
        <w:t xml:space="preserve">Таганрога Дмитриева </w:t>
      </w:r>
      <w:r w:rsidR="00FA1644">
        <w:rPr>
          <w:bCs/>
          <w:sz w:val="28"/>
          <w:szCs w:val="28"/>
        </w:rPr>
        <w:t>М.А.</w:t>
      </w:r>
      <w:bookmarkStart w:id="0" w:name="_GoBack"/>
      <w:bookmarkEnd w:id="0"/>
    </w:p>
    <w:p w:rsidR="0098305E" w:rsidRDefault="0098305E" w:rsidP="0098305E">
      <w:pPr>
        <w:pStyle w:val="a3"/>
        <w:spacing w:line="240" w:lineRule="auto"/>
        <w:ind w:firstLine="708"/>
        <w:rPr>
          <w:bCs/>
          <w:szCs w:val="28"/>
        </w:rPr>
      </w:pPr>
    </w:p>
    <w:p w:rsidR="00585FAD" w:rsidRDefault="0098305E" w:rsidP="00585FAD">
      <w:pPr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М.А. Дмитриев</w:t>
      </w:r>
    </w:p>
    <w:p w:rsidR="00585FAD" w:rsidRDefault="00585FAD" w:rsidP="00585FAD">
      <w:pPr>
        <w:jc w:val="both"/>
        <w:rPr>
          <w:sz w:val="28"/>
        </w:rPr>
      </w:pPr>
    </w:p>
    <w:p w:rsidR="00585FAD" w:rsidRDefault="0098305E" w:rsidP="00585FAD">
      <w:pPr>
        <w:jc w:val="both"/>
        <w:rPr>
          <w:sz w:val="28"/>
          <w:szCs w:val="28"/>
        </w:rPr>
      </w:pPr>
      <w:r w:rsidRPr="0098305E">
        <w:rPr>
          <w:sz w:val="28"/>
          <w:szCs w:val="28"/>
        </w:rPr>
        <w:t>Секретарь комиссии</w:t>
      </w:r>
      <w:r w:rsidRPr="0098305E">
        <w:rPr>
          <w:sz w:val="28"/>
          <w:szCs w:val="28"/>
        </w:rPr>
        <w:tab/>
      </w:r>
      <w:r w:rsidRPr="0098305E">
        <w:rPr>
          <w:sz w:val="28"/>
          <w:szCs w:val="28"/>
        </w:rPr>
        <w:tab/>
      </w:r>
      <w:r w:rsidRPr="0098305E">
        <w:rPr>
          <w:sz w:val="28"/>
          <w:szCs w:val="28"/>
        </w:rPr>
        <w:tab/>
      </w:r>
      <w:r w:rsidRPr="0098305E">
        <w:rPr>
          <w:sz w:val="28"/>
          <w:szCs w:val="28"/>
        </w:rPr>
        <w:tab/>
      </w:r>
      <w:r w:rsidRPr="0098305E">
        <w:rPr>
          <w:sz w:val="28"/>
          <w:szCs w:val="28"/>
        </w:rPr>
        <w:tab/>
      </w:r>
      <w:r w:rsidRPr="0098305E">
        <w:rPr>
          <w:sz w:val="28"/>
          <w:szCs w:val="28"/>
        </w:rPr>
        <w:tab/>
      </w:r>
      <w:r w:rsidRPr="0098305E">
        <w:rPr>
          <w:sz w:val="28"/>
          <w:szCs w:val="28"/>
        </w:rPr>
        <w:tab/>
        <w:t>Т.А. Токарева</w:t>
      </w:r>
    </w:p>
    <w:p w:rsidR="00585FAD" w:rsidRDefault="00585FAD" w:rsidP="00585FAD">
      <w:r>
        <w:br w:type="page"/>
      </w:r>
    </w:p>
    <w:p w:rsidR="00585FAD" w:rsidRDefault="00585FAD" w:rsidP="00585FAD">
      <w:pPr>
        <w:ind w:firstLine="5670"/>
      </w:pPr>
      <w:r>
        <w:lastRenderedPageBreak/>
        <w:t xml:space="preserve">Приложение </w:t>
      </w:r>
    </w:p>
    <w:p w:rsidR="00585FAD" w:rsidRDefault="00585FAD" w:rsidP="00585FAD">
      <w:pPr>
        <w:ind w:firstLine="5670"/>
      </w:pPr>
      <w:r>
        <w:t>к постановлению</w:t>
      </w:r>
    </w:p>
    <w:p w:rsidR="00585FAD" w:rsidRDefault="00585FAD" w:rsidP="00585FAD">
      <w:pPr>
        <w:ind w:firstLine="5670"/>
      </w:pPr>
      <w:r>
        <w:t>Территориальной избирательной</w:t>
      </w:r>
    </w:p>
    <w:p w:rsidR="00585FAD" w:rsidRDefault="00585FAD" w:rsidP="00585FAD">
      <w:pPr>
        <w:ind w:firstLine="5670"/>
      </w:pPr>
      <w:r>
        <w:t>комиссии города Таганрога</w:t>
      </w:r>
    </w:p>
    <w:p w:rsidR="00585FAD" w:rsidRDefault="00585FAD" w:rsidP="00585FAD">
      <w:pPr>
        <w:ind w:firstLine="5670"/>
      </w:pPr>
    </w:p>
    <w:p w:rsidR="00585FAD" w:rsidRDefault="00585FAD" w:rsidP="00585FAD">
      <w:pPr>
        <w:ind w:firstLine="5670"/>
      </w:pPr>
      <w:r>
        <w:t xml:space="preserve">от </w:t>
      </w:r>
      <w:r w:rsidR="00DD7DCC">
        <w:t>05</w:t>
      </w:r>
      <w:r>
        <w:t>.</w:t>
      </w:r>
      <w:r w:rsidR="00DD7DCC">
        <w:t>08</w:t>
      </w:r>
      <w:r>
        <w:t>.2020</w:t>
      </w:r>
      <w:r w:rsidR="00DD7DCC">
        <w:t xml:space="preserve"> </w:t>
      </w:r>
      <w:r>
        <w:t xml:space="preserve">№ </w:t>
      </w:r>
      <w:r w:rsidR="00DD7DCC">
        <w:t>204</w:t>
      </w:r>
      <w:r>
        <w:t>-3</w:t>
      </w:r>
    </w:p>
    <w:p w:rsidR="00585FAD" w:rsidRDefault="00585FAD" w:rsidP="00585FAD">
      <w:pPr>
        <w:ind w:firstLine="5670"/>
        <w:jc w:val="center"/>
        <w:rPr>
          <w:sz w:val="28"/>
          <w:szCs w:val="28"/>
        </w:rPr>
      </w:pPr>
    </w:p>
    <w:p w:rsidR="00585FAD" w:rsidRDefault="00585FAD" w:rsidP="00585FAD">
      <w:pPr>
        <w:suppressAutoHyphens/>
        <w:ind w:right="175"/>
        <w:jc w:val="center"/>
        <w:rPr>
          <w:sz w:val="28"/>
          <w:szCs w:val="28"/>
        </w:rPr>
      </w:pPr>
      <w:r>
        <w:rPr>
          <w:sz w:val="28"/>
          <w:szCs w:val="28"/>
        </w:rPr>
        <w:t>ПЕРЕЧЕНЬ</w:t>
      </w:r>
    </w:p>
    <w:p w:rsidR="00585FAD" w:rsidRDefault="00585FAD" w:rsidP="00585FAD">
      <w:pPr>
        <w:suppressAutoHyphens/>
        <w:ind w:right="17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специальных мест для размещения печатных агитационных материалов </w:t>
      </w:r>
    </w:p>
    <w:p w:rsidR="00585FAD" w:rsidRDefault="00585FAD" w:rsidP="00585FAD">
      <w:pPr>
        <w:suppressAutoHyphens/>
        <w:ind w:right="17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территории города Таганрога при проведении выборов </w:t>
      </w:r>
      <w:r>
        <w:rPr>
          <w:sz w:val="28"/>
          <w:szCs w:val="28"/>
        </w:rPr>
        <w:br/>
        <w:t>Губернатора Ростовской области</w:t>
      </w:r>
    </w:p>
    <w:p w:rsidR="00585FAD" w:rsidRDefault="00585FAD" w:rsidP="00585FAD">
      <w:pPr>
        <w:pStyle w:val="a7"/>
        <w:jc w:val="both"/>
        <w:rPr>
          <w:bCs/>
          <w:sz w:val="28"/>
          <w:szCs w:val="28"/>
        </w:rPr>
      </w:pPr>
    </w:p>
    <w:tbl>
      <w:tblPr>
        <w:tblW w:w="10234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1417"/>
        <w:gridCol w:w="7796"/>
        <w:gridCol w:w="28"/>
      </w:tblGrid>
      <w:tr w:rsidR="00585FAD" w:rsidTr="00225C06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5FAD" w:rsidRDefault="00585FAD">
            <w:pPr>
              <w:jc w:val="center"/>
              <w:rPr>
                <w:sz w:val="28"/>
              </w:rPr>
            </w:pPr>
            <w:r>
              <w:rPr>
                <w:sz w:val="28"/>
              </w:rPr>
              <w:t>№ п/п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5FAD" w:rsidRDefault="00585FAD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избира-тельного участка</w:t>
            </w:r>
          </w:p>
        </w:tc>
        <w:tc>
          <w:tcPr>
            <w:tcW w:w="78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FAD" w:rsidRDefault="00585FAD">
            <w:pPr>
              <w:spacing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Место расположения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2148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ул. Греческая, 29-31 (газонная часть)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2149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остановочный павильон ул. Шевченко, 39 (Никольская церковь)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2150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 xml:space="preserve">информационный стенд, пер.1-й Крепостной/ ул. Чехова 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2151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рекламная тумба, пер. Некрасовский/ул. Чехова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2152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рекламная тумба, пер. Некрасовский/ул. Энгельса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2153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 xml:space="preserve">информационный стенд, ул. Чехова, 74 Б 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2154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 xml:space="preserve">пер. Украинский, 10-12 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2155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ул. Александровская, 33 А, рекламная тумба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2156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ул. Петровская, 48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2157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Остановочный павильон, ул. Ломакина,19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2158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Остановочный павильон, ул.К.Либкнехта,68/ пер. Итальянский,79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2159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рекламная тумба, ул. Александровская, 51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2160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ул. Петровская/ пер. Мечниковский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2161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 xml:space="preserve">Информационный стенд.ул. Ломакина, 57 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2162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пер. Гоголевский, 67/ ул. К. Либкнехтаенда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2163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Рекламная тумба, ул. Чехова/ пер. Красный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2164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Рекламная тумба, пер. А. Глушко/ ул. Чехова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2165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рекламная тумба, ул. Октябрьская/ пер. Спартаковский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2166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рекламная тумба, ул. Социалистическая/пер. Б. Садовый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2167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Остановочный павильон, пер. Гоголевский, 110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2168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Остановочный павильон, ул.К.Либкнехта,132/ пер. Комсомольский, 33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2169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Остановочный павильон пер. Смирновский/ул. Чехова,136</w:t>
            </w:r>
          </w:p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Остановочный павильон ул. Александровская/7 переулок.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2170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Остановочный павильон «10-й переулок»,  ул. Александровская,164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2171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Остановочный павильон, ул. Чехова,182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2172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рекламная тумба, ул. Петровская/пер. М. Садовый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2173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Рекламная тумба, ул. Ленина, 123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2174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Остановочный павильон общественного транспорта «Ул. 1-я Котельная» (в центр), ул. Дзержинского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2175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 xml:space="preserve">Информационный щит, ул. Социалистическая / пер. 1-й Кожевенный 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2176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Информационный щит, ул. Ленина / пер. Каркасный, 13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2177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Информационный щит, остановочный павильон трамвая «Пер. Ружейный» (из центра), ул. Ленина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2178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 xml:space="preserve">Информационный щит, ул. 1-я Котельная, в районе дома 73-а 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2179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 xml:space="preserve">Рекламная тумба в районе остановки общественного транспорта «Красный Котельщик» (в центр), ул. Ленина 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2180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Рекламный щит, ул. Котлостроительная, 17-1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2181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Рекламный щит, ул. Котлостроительная, 21.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2182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 xml:space="preserve">Информационный щит, ул. 1-я Котельная, в районе дома 73-а 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2183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 xml:space="preserve">Рекламная тумба, ул. Дзержинского / ул. Заводская 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2184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 xml:space="preserve">Информационный щит, пер. Таманский / ул. Гастелло 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2185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 xml:space="preserve">Остановочный павильон трамвая «Парковый» по ул. Дзержинского 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2186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 xml:space="preserve">Информационный щит, пер. 14-й Артиллерийский, остановочный павильон «Ивушка» (в центр) 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2187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Остановочный павильон трамвая «Подстанция» (из центра), ул. Дзержинского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2188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Информационный щит, ул. Пальмиро Тольятти, 32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2189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 xml:space="preserve">Информационный щит, ул. Пальмиро Тольятти, 32 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2190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 xml:space="preserve">Информационный щит, ул. Пальмиро Тольятти, 26-1 – 26-2а 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2191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 xml:space="preserve">Остановочный павильон «Гостиница Таганрог» (из центра), ул. Дзержинского  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2192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 xml:space="preserve">Информационный щит перед зданием МБУЗ «КДЦ», ул. Дзержинского, 156 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2193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Информационный щит по ул. Толбухина, 2 / ул. Морозова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2194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Остановочный павильон «Толбухина» (из центра), ул. Дзержинского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2195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Информационный щит по ул. Дзержинского, 183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2196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 xml:space="preserve">Информационный щит в районе МАФ «Хлеб», ул. Сергея Лазо, 5 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2197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Остановочный павильон «Лазо» (из центра), ул. Москатова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2198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 xml:space="preserve">Информационный щит около ОАО ТЦ «Вега», ул. Дзержинского, 193 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2199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Информационный щит около магазина «Циркон», ул. Дзержинского, 183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2200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Рекламная тумба, ул. Москатова, 15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2201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Информационный щит, ул. Урицкого, 24;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2202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Остановочный павильон профилактория «Тополек», ул. Социалистическая, 2-в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2203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 xml:space="preserve">Информационный щит, ул. Щаденко, 19-б 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2204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Муниципальное нежилое помещение, ул. Шаумяна, 12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2205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 xml:space="preserve">Информационный щит, ул. Щаденко, 19-б 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2206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Информационный щит около магазина «Диона», ул. Михайловская, 76-б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2207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Информационный щит на остановочном павильоне пер. 1-й Новый, 8</w:t>
            </w:r>
          </w:p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Информационный щит, ул. Сиверса/ул. Победы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2208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Остановочный павильон, ул. Маршала Жукова, 2-а (ОАО «ИНПРОМ ЭСТЕЙТ»)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2209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Остановочный павильон (ПМК), пер. 1-й Новый, 12-б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2210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Информационный щит, пер. 1-й Новый/ул. 1-я Линия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2211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Информационный щит, пер. 1-й Новый/ул. 1-я Линия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2212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остановочный павильон, ул. Бакинская/ул. 4-я Линия (в сторону вокзала)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2213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Информационный щит,ул. Бакинская/ул. Маршала Жукова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2214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 xml:space="preserve">Информационный щит ул. Лизы Чайкиной, 39; </w:t>
            </w:r>
          </w:p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Информационный щит, ул. Лизы Чайкиной, 45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2215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Информационный щит при выходе из тоннеля вокзала «Таганрог-1», территория ТИ им. А.П. Чехова (филиала) ФГБОУ ВО «РГЭУ (РИНХ)»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2216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остановочный павильон общественного транспорта по адресу: пер. 10-Новый, 132/2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2217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Рекламная тумба, пер. 7-й Новый, 98  торговый центр «Виктория»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2218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остановочный павильон общественного транспорта по адресу: пер. 10-Новый, 132/2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2219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Информационный щит на остановочном павильоне, пер. 12-й Новый/ул. Маршала Жукова, 190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2220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Информационный щит, остановочный павильон общественного транспорта по адресу: ул. Лизы Чайкиной, 55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2221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 xml:space="preserve">Остановочный павильон: пер. 16-й Новый/ул. Лизы Чайкиной, 328 </w:t>
            </w:r>
          </w:p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Остановочный павильон: ул. Лизы Чайкиной, 63 и 61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2222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Остановочный павильон, ул. Маршала Жукова/12-й Новый (нечетная сторона)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2223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Информационный щит, остановочный павильон общественного транспорта  станции Марцево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2224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 xml:space="preserve"> Информационный щит,ул. Большая Лиманная, 38 возле магазина и КТОС №25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2225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Остановочный павильон, ул. Яблочкина, 8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2226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Рекламная тумба, ул. Калинина, 113/ ул. Комарова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2227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Остановочный павильон в районе  ул. Транспортная, 127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2228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Информационный щит,Ул. Ломоносова/ ул. Комарова, 30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2229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Остановочный павильон в районе «Самолета», около магазина «Продукты», ул. Вишневая, 7А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2230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Информационный щит, ул. Вишневая, 19-2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2231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Рекламная тумба, ул. Вишневая, 21А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2232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 xml:space="preserve">Рекламная тумба, ул. Театральная, 21А 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2233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 xml:space="preserve">Информационный щит, ул. Транспортная, 111/ ул. Театральная (остановочный павильон) 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2234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Рекламный щит, ул. Театральная/ ул. Калинина (церковь Сергия Радонежского)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2235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Рекламный щит, Ул. Ломоносова, 53/55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2236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Остановочный павильон, ул. Сергея Шило, 190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2237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Остановочный павильон, ул. Чехова, 318-а/ ул. Фадеева</w:t>
            </w:r>
          </w:p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Остановочный павильон, ул. Чехова, 329 / ул. Фадеева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2238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Информационный щит около магазин «Магнит», ул. Пархоменко, 58-1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2239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 xml:space="preserve">Остановочный павильон, ул. Пархоменко, 21 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2240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Информационный щит, ул. Сергея Шило,200/ ул. Пархоменко,15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2241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Информационный щит, ул. Сергея Шило, 243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2242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Остановочная площадка напротив парка «300-летия города Таганрога», ул. Сергея Шило, 210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2243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Остановочный павильон, ул. Чехова, 371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2244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Информационный щит, ул. Сергея Шило, 212-3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2245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Информационный щит, ул. Чехова, 347 (около остановочного павильона)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2246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Остановочный павильон, ул. Чехова, 365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2247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Остановочный павильон, ул. Пархоменко, 5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2248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 xml:space="preserve">Информационный щит, ул. Чехова, 339 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2249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Остановочный павильон, ул. Сызранова, 4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2250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Рекламная тумба, ул. Чехова, 320/ ул. Пархоменко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2251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Информационный щит, ул. Сергея Шило, 243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2252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Остановочный павильон, ул. Транспортная, 5А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2253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Остановочная площадка, «ул. Чехова», ул. Транспортная, 63-б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2254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Остановочный павильон, ул. Чехова/ ул. Ломоносова, 23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2255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Остановочный павильон, ул. Сергея Шило, 167-3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2256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Остановочный павильон «Школа №7», ул.Б.Бульварная,2</w:t>
            </w:r>
          </w:p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Рекламная тумба, ул. Б. Бульварная,14</w:t>
            </w:r>
          </w:p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Остановочный павильон,  ул. Б. Бульварная, 12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2257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Рекламный щит, ул. Седова,5.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2258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Рекламная тумба, остановка «Красный гидропресс», Северная площадь</w:t>
            </w:r>
          </w:p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Остановочный павильон, ул. Александровская/25-й переулок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2259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Рекламный щит, ул. Октябрьская, 44-3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2260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Рекламный щит, ул.Чехова,271.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2261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Рекламный щит, ул. Чехова, 265.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2262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Остановочный павильон, ул. Кузнечная/ 20-й Переулок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2263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ул. Свободы,80 (остановка, магазин «Престиж»)</w:t>
            </w:r>
          </w:p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Информационный  щит, ул. Свободы , 100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2264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Остановочный павильон «Ул. Одесская», ул. Свободы, 35</w:t>
            </w:r>
          </w:p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Остановочный павильон «Ул. Олега Кошевого», ул. Свободы, 69.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2265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Остановочный павильон «ул. Одесская», ул. Свободы, 46</w:t>
            </w:r>
          </w:p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Информационный щит, ул. Свободы, 29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2266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Остановочный павильон «Ул. Карла Либкнехта», пер. Смирновский, 52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2267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 xml:space="preserve">Остановочный павильон, ул. Свободы, 12 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2268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Рекламная тумба, ул. Свободы,30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2269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 xml:space="preserve">Рекламный щит ул. Свободы, 17 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2270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 xml:space="preserve">Остановочный павильон «Школа № 14», </w:t>
            </w:r>
            <w:r w:rsidRPr="00225C06">
              <w:rPr>
                <w:sz w:val="28"/>
                <w:szCs w:val="28"/>
              </w:rPr>
              <w:br/>
              <w:t>пер. Красногвардейский, 9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2271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Остановочный павильон «Сбербанк», ул. Ломакина, 110</w:t>
            </w:r>
          </w:p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Остановочный павильон «ул. Свободы», ул. Свободы, 2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2272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Рекламный щит, ул. Инструментальная, 41</w:t>
            </w:r>
          </w:p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Рекламный стенд, ул. Инструментальная, 13.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2294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Остановочный павильон 8-я  остановка «Сады-1» (около СНТ «Салют»)</w:t>
            </w:r>
          </w:p>
        </w:tc>
      </w:tr>
    </w:tbl>
    <w:p w:rsidR="00585FAD" w:rsidRPr="00585FAD" w:rsidRDefault="00585FAD" w:rsidP="00585FAD">
      <w:pPr>
        <w:jc w:val="both"/>
        <w:rPr>
          <w:sz w:val="28"/>
          <w:szCs w:val="28"/>
        </w:rPr>
      </w:pPr>
    </w:p>
    <w:sectPr w:rsidR="00585FAD" w:rsidRPr="00585FAD" w:rsidSect="00225C06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92FBC"/>
    <w:multiLevelType w:val="hybridMultilevel"/>
    <w:tmpl w:val="EA823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A71661"/>
    <w:multiLevelType w:val="hybridMultilevel"/>
    <w:tmpl w:val="668A1E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6BF3"/>
    <w:rsid w:val="0006397C"/>
    <w:rsid w:val="00120E4E"/>
    <w:rsid w:val="00225C06"/>
    <w:rsid w:val="00326FC1"/>
    <w:rsid w:val="00466BF3"/>
    <w:rsid w:val="004A11EC"/>
    <w:rsid w:val="004B59F9"/>
    <w:rsid w:val="0054650E"/>
    <w:rsid w:val="00585FAD"/>
    <w:rsid w:val="006B7450"/>
    <w:rsid w:val="0098305E"/>
    <w:rsid w:val="009928E8"/>
    <w:rsid w:val="00A10BA4"/>
    <w:rsid w:val="00B118DF"/>
    <w:rsid w:val="00CA75CD"/>
    <w:rsid w:val="00D94EBF"/>
    <w:rsid w:val="00DC39FA"/>
    <w:rsid w:val="00DD725A"/>
    <w:rsid w:val="00DD7DCC"/>
    <w:rsid w:val="00FA1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B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66BF3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466BF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466BF3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8305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66BF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466BF3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466BF3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Body Text"/>
    <w:basedOn w:val="a"/>
    <w:link w:val="a4"/>
    <w:rsid w:val="00466BF3"/>
    <w:pPr>
      <w:spacing w:line="360" w:lineRule="auto"/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466BF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66B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6BF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98305E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7">
    <w:name w:val="No Spacing"/>
    <w:uiPriority w:val="1"/>
    <w:qFormat/>
    <w:rsid w:val="00585F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225C0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B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66BF3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466BF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466BF3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8305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66BF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466BF3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466BF3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Body Text"/>
    <w:basedOn w:val="a"/>
    <w:link w:val="a4"/>
    <w:rsid w:val="00466BF3"/>
    <w:pPr>
      <w:spacing w:line="360" w:lineRule="auto"/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466BF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66B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6BF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98305E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7">
    <w:name w:val="No Spacing"/>
    <w:uiPriority w:val="1"/>
    <w:qFormat/>
    <w:rsid w:val="00585F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225C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105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5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1488</Words>
  <Characters>8482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9951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8</cp:revision>
  <cp:lastPrinted>2019-08-04T12:03:00Z</cp:lastPrinted>
  <dcterms:created xsi:type="dcterms:W3CDTF">2020-08-03T06:13:00Z</dcterms:created>
  <dcterms:modified xsi:type="dcterms:W3CDTF">2020-08-05T12:11:00Z</dcterms:modified>
</cp:coreProperties>
</file>