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981" w:rsidRDefault="002C5BA7">
      <w:pPr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981" w:rsidRDefault="002C5BA7">
      <w:pPr>
        <w:ind w:firstLine="567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815981" w:rsidRDefault="002C5BA7">
      <w:pPr>
        <w:ind w:firstLine="567"/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815981" w:rsidRDefault="00815981">
      <w:pPr>
        <w:ind w:firstLine="567"/>
        <w:jc w:val="center"/>
        <w:rPr>
          <w:b/>
          <w:sz w:val="28"/>
        </w:rPr>
      </w:pPr>
    </w:p>
    <w:p w:rsidR="00815981" w:rsidRDefault="002C5BA7">
      <w:pPr>
        <w:ind w:firstLine="567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815981" w:rsidRDefault="00815981">
      <w:pPr>
        <w:ind w:firstLine="567"/>
        <w:jc w:val="center"/>
        <w:rPr>
          <w:b/>
          <w:sz w:val="28"/>
        </w:rPr>
      </w:pPr>
    </w:p>
    <w:p w:rsidR="00815981" w:rsidRDefault="002C5BA7">
      <w:pPr>
        <w:rPr>
          <w:sz w:val="28"/>
        </w:rPr>
      </w:pPr>
      <w:r>
        <w:rPr>
          <w:sz w:val="28"/>
        </w:rPr>
        <w:t>12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117-7</w:t>
      </w:r>
    </w:p>
    <w:p w:rsidR="00815981" w:rsidRDefault="00815981">
      <w:pPr>
        <w:ind w:firstLine="567"/>
        <w:rPr>
          <w:sz w:val="28"/>
        </w:rPr>
      </w:pPr>
    </w:p>
    <w:p w:rsidR="00815981" w:rsidRDefault="002C5BA7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815981" w:rsidRDefault="00815981">
      <w:pPr>
        <w:ind w:right="175"/>
        <w:jc w:val="center"/>
        <w:rPr>
          <w:sz w:val="16"/>
        </w:rPr>
      </w:pPr>
    </w:p>
    <w:tbl>
      <w:tblPr>
        <w:tblW w:w="0" w:type="auto"/>
        <w:jc w:val="center"/>
        <w:tblInd w:w="-142" w:type="dxa"/>
        <w:tblLayout w:type="fixed"/>
        <w:tblLook w:val="04A0" w:firstRow="1" w:lastRow="0" w:firstColumn="1" w:lastColumn="0" w:noHBand="0" w:noVBand="1"/>
      </w:tblPr>
      <w:tblGrid>
        <w:gridCol w:w="6502"/>
      </w:tblGrid>
      <w:tr w:rsidR="00815981">
        <w:trPr>
          <w:trHeight w:val="1592"/>
          <w:jc w:val="center"/>
        </w:trPr>
        <w:tc>
          <w:tcPr>
            <w:tcW w:w="6502" w:type="dxa"/>
          </w:tcPr>
          <w:p w:rsidR="00815981" w:rsidRDefault="002C5BA7">
            <w:pPr>
              <w:pStyle w:val="a7"/>
              <w:jc w:val="both"/>
              <w:rPr>
                <w:b/>
              </w:rPr>
            </w:pPr>
            <w:r>
              <w:rPr>
                <w:b/>
              </w:rPr>
              <w:t xml:space="preserve">О Порядке применения средств </w:t>
            </w:r>
            <w:proofErr w:type="spellStart"/>
            <w:r>
              <w:rPr>
                <w:b/>
              </w:rPr>
              <w:t>видеофиксации</w:t>
            </w:r>
            <w:proofErr w:type="spellEnd"/>
            <w:r>
              <w:rPr>
                <w:b/>
              </w:rPr>
              <w:t xml:space="preserve"> при проведении </w:t>
            </w:r>
            <w:proofErr w:type="gramStart"/>
            <w:r>
              <w:rPr>
                <w:b/>
              </w:rPr>
              <w:t>выборов  депутатов</w:t>
            </w:r>
            <w:r>
              <w:rPr>
                <w:b/>
              </w:rPr>
              <w:t xml:space="preserve"> 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</w:t>
            </w:r>
          </w:p>
        </w:tc>
      </w:tr>
    </w:tbl>
    <w:p w:rsidR="00815981" w:rsidRDefault="00815981">
      <w:pPr>
        <w:pStyle w:val="aa"/>
        <w:spacing w:before="0" w:after="0"/>
        <w:ind w:right="28" w:firstLine="851"/>
        <w:jc w:val="both"/>
        <w:rPr>
          <w:b w:val="0"/>
          <w:spacing w:val="0"/>
          <w:sz w:val="16"/>
        </w:rPr>
      </w:pPr>
    </w:p>
    <w:p w:rsidR="00815981" w:rsidRDefault="002C5BA7">
      <w:pPr>
        <w:ind w:firstLine="720"/>
        <w:contextualSpacing/>
        <w:jc w:val="both"/>
        <w:rPr>
          <w:sz w:val="28"/>
        </w:rPr>
      </w:pPr>
      <w:r>
        <w:rPr>
          <w:sz w:val="28"/>
        </w:rPr>
        <w:t>В соответствии с постановлением Центральной избирательной комиссии Российской Федерации от 22.06.2022 № 87/727-8 «О порядке применения средств видеонаблюдения при проведении выборов в органы государствен</w:t>
      </w:r>
      <w:r>
        <w:rPr>
          <w:sz w:val="28"/>
        </w:rPr>
        <w:t xml:space="preserve">ной власти субъектов Российской Федерации, органы местного самоуправления </w:t>
      </w:r>
      <w:r>
        <w:rPr>
          <w:sz w:val="28"/>
        </w:rPr>
        <w:br/>
        <w:t xml:space="preserve">и референдумов субъектов Российской Федерации, местных референдумов» </w:t>
      </w:r>
      <w:r>
        <w:rPr>
          <w:sz w:val="28"/>
        </w:rPr>
        <w:br/>
      </w:r>
      <w:proofErr w:type="gramStart"/>
      <w:r>
        <w:rPr>
          <w:sz w:val="28"/>
        </w:rPr>
        <w:t xml:space="preserve">(в редакции постановления </w:t>
      </w:r>
      <w:hyperlink r:id="rId7" w:history="1">
        <w:r>
          <w:rPr>
            <w:rStyle w:val="a9"/>
            <w:color w:val="000000"/>
            <w:sz w:val="28"/>
            <w:u w:val="none"/>
          </w:rPr>
          <w:t>от 10.07.2024 № 17</w:t>
        </w:r>
        <w:r>
          <w:rPr>
            <w:rStyle w:val="a9"/>
            <w:color w:val="000000"/>
            <w:sz w:val="28"/>
            <w:u w:val="none"/>
          </w:rPr>
          <w:t>6/1407-8</w:t>
        </w:r>
      </w:hyperlink>
      <w:r>
        <w:rPr>
          <w:sz w:val="28"/>
        </w:rPr>
        <w:t xml:space="preserve">), Положением </w:t>
      </w:r>
      <w:r>
        <w:rPr>
          <w:sz w:val="28"/>
        </w:rPr>
        <w:br/>
        <w:t xml:space="preserve">об особенностях голосования, установления итогов голосования </w:t>
      </w:r>
      <w:r>
        <w:rPr>
          <w:sz w:val="28"/>
        </w:rPr>
        <w:br/>
        <w:t xml:space="preserve">в случае принятия решения о проведении голосования на выборах, референдумах в течение нескольких дней подряд, </w:t>
      </w:r>
      <w:r>
        <w:rPr>
          <w:sz w:val="28"/>
        </w:rPr>
        <w:br/>
        <w:t>утвержденным постановлением Центральной избирательной ком</w:t>
      </w:r>
      <w:r>
        <w:rPr>
          <w:sz w:val="28"/>
        </w:rPr>
        <w:t xml:space="preserve">иссии Российской Федерации от 08.06.2022 № 86/718-8 (в редакции постановлений от 10.07.2024 № 176/1408-8, 28.12.2023 № 145/1128-8, 17.07.2023 № 123/990-8, </w:t>
      </w:r>
      <w:r>
        <w:rPr>
          <w:sz w:val="28"/>
        </w:rPr>
        <w:br/>
        <w:t>12.07.2023 № 122/984-8),Территориальная избирательная комиссия города</w:t>
      </w:r>
      <w:proofErr w:type="gramEnd"/>
      <w:r>
        <w:rPr>
          <w:sz w:val="28"/>
        </w:rPr>
        <w:t xml:space="preserve">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</w:t>
      </w:r>
      <w:r>
        <w:rPr>
          <w:sz w:val="28"/>
        </w:rPr>
        <w:t>ой области</w:t>
      </w:r>
    </w:p>
    <w:p w:rsidR="00815981" w:rsidRDefault="00815981">
      <w:pPr>
        <w:jc w:val="center"/>
        <w:rPr>
          <w:sz w:val="28"/>
        </w:rPr>
      </w:pPr>
    </w:p>
    <w:p w:rsidR="00815981" w:rsidRDefault="002C5BA7">
      <w:pPr>
        <w:jc w:val="center"/>
        <w:rPr>
          <w:sz w:val="28"/>
        </w:rPr>
      </w:pPr>
      <w:r>
        <w:rPr>
          <w:sz w:val="28"/>
        </w:rPr>
        <w:t xml:space="preserve"> ПОСТАНОВЛЯЕТ:</w:t>
      </w:r>
    </w:p>
    <w:p w:rsidR="00815981" w:rsidRDefault="00815981">
      <w:pPr>
        <w:ind w:right="-1"/>
        <w:jc w:val="center"/>
        <w:rPr>
          <w:sz w:val="28"/>
        </w:rPr>
      </w:pPr>
    </w:p>
    <w:p w:rsidR="00815981" w:rsidRDefault="002C5BA7">
      <w:pPr>
        <w:pStyle w:val="a7"/>
        <w:numPr>
          <w:ilvl w:val="0"/>
          <w:numId w:val="1"/>
        </w:numPr>
        <w:jc w:val="both"/>
      </w:pPr>
      <w:r>
        <w:t xml:space="preserve">Утвердить Порядок применения средств </w:t>
      </w:r>
      <w:proofErr w:type="spellStart"/>
      <w:r>
        <w:t>видеофиксации</w:t>
      </w:r>
      <w:proofErr w:type="spellEnd"/>
      <w:r>
        <w:t xml:space="preserve"> при проведении </w:t>
      </w:r>
      <w:proofErr w:type="gramStart"/>
      <w:r>
        <w:t>выб</w:t>
      </w:r>
      <w:r>
        <w:t>оров депутатов  Городской Думы города Таганрога восьмого</w:t>
      </w:r>
      <w:proofErr w:type="gramEnd"/>
      <w:r>
        <w:t xml:space="preserve"> созыва</w:t>
      </w:r>
      <w:r>
        <w:t xml:space="preserve"> (далее – Порядок), согласно приложению к настоящему постановлению.</w:t>
      </w:r>
    </w:p>
    <w:p w:rsidR="00815981" w:rsidRDefault="002C5BA7">
      <w:pPr>
        <w:pStyle w:val="a7"/>
        <w:numPr>
          <w:ilvl w:val="0"/>
          <w:numId w:val="1"/>
        </w:numPr>
        <w:jc w:val="both"/>
      </w:pPr>
      <w:r>
        <w:t>Рекомендовать главе Админи</w:t>
      </w:r>
      <w:r>
        <w:t xml:space="preserve">страции города Таганрога, в рамках своих полномочий, обеспечить реализацию мероприятий, связанных </w:t>
      </w:r>
      <w:r>
        <w:br/>
        <w:t xml:space="preserve">с применением средств </w:t>
      </w:r>
      <w:proofErr w:type="spellStart"/>
      <w:r>
        <w:t>видеофиксации</w:t>
      </w:r>
      <w:proofErr w:type="spellEnd"/>
      <w:r>
        <w:t xml:space="preserve"> при проведении </w:t>
      </w:r>
      <w:proofErr w:type="gramStart"/>
      <w:r>
        <w:t xml:space="preserve">выборов </w:t>
      </w:r>
      <w:r>
        <w:t>депутатов  Городской Думы города Таганрога восьмого</w:t>
      </w:r>
      <w:proofErr w:type="gramEnd"/>
      <w:r>
        <w:t xml:space="preserve"> созыва</w:t>
      </w:r>
      <w:r>
        <w:t xml:space="preserve">, согласно Порядку.  </w:t>
      </w:r>
    </w:p>
    <w:p w:rsidR="00815981" w:rsidRDefault="002C5BA7">
      <w:pPr>
        <w:pStyle w:val="a7"/>
        <w:numPr>
          <w:ilvl w:val="0"/>
          <w:numId w:val="1"/>
        </w:numPr>
        <w:jc w:val="both"/>
      </w:pPr>
      <w:r>
        <w:t>Рекомендовать Терр</w:t>
      </w:r>
      <w:r>
        <w:t xml:space="preserve">иториальной избирательной комиссии города Таганрога (западная) Ростовской области в рамках своих полномочий обеспечить реализацию мероприятий, связанных </w:t>
      </w:r>
      <w:r>
        <w:br/>
        <w:t xml:space="preserve">с применением средств </w:t>
      </w:r>
      <w:proofErr w:type="spellStart"/>
      <w:r>
        <w:t>видеофиксации</w:t>
      </w:r>
      <w:proofErr w:type="spellEnd"/>
      <w:r>
        <w:t xml:space="preserve"> при проведении </w:t>
      </w:r>
      <w:proofErr w:type="gramStart"/>
      <w:r>
        <w:t xml:space="preserve">выборов </w:t>
      </w:r>
      <w:r>
        <w:lastRenderedPageBreak/>
        <w:t xml:space="preserve">депутатов  Городской Думы города Таганрога </w:t>
      </w:r>
      <w:r>
        <w:t>восьмого созыва</w:t>
      </w:r>
      <w:proofErr w:type="gramEnd"/>
      <w:r>
        <w:t xml:space="preserve"> </w:t>
      </w:r>
      <w:r>
        <w:t xml:space="preserve">согласно Порядку.  </w:t>
      </w:r>
    </w:p>
    <w:p w:rsidR="00815981" w:rsidRDefault="002C5BA7">
      <w:pPr>
        <w:pStyle w:val="a5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Направить настоящее постановление в Администрацию города </w:t>
      </w:r>
      <w:r>
        <w:rPr>
          <w:sz w:val="28"/>
        </w:rPr>
        <w:br/>
        <w:t>Таганрога, Территориальной избирательной комиссии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области.</w:t>
      </w:r>
    </w:p>
    <w:p w:rsidR="00815981" w:rsidRDefault="002C5BA7">
      <w:pPr>
        <w:pStyle w:val="a7"/>
        <w:numPr>
          <w:ilvl w:val="0"/>
          <w:numId w:val="1"/>
        </w:numPr>
        <w:jc w:val="both"/>
        <w:rPr>
          <w:b/>
        </w:rPr>
      </w:pPr>
      <w:r>
        <w:t>Разместить настоящее постановление на сайте Территориальной изби</w:t>
      </w:r>
      <w:r>
        <w:t>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 – телекоммуникационной сети «Интернет».</w:t>
      </w:r>
    </w:p>
    <w:p w:rsidR="00815981" w:rsidRDefault="002C5BA7">
      <w:pPr>
        <w:pStyle w:val="a7"/>
        <w:numPr>
          <w:ilvl w:val="0"/>
          <w:numId w:val="1"/>
        </w:numPr>
        <w:jc w:val="both"/>
        <w:rPr>
          <w:b/>
        </w:rPr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>на секретаря Территориальной избирательной комиссии города Таганрога (вос</w:t>
      </w:r>
      <w:r>
        <w:t>точная) Ростовской области</w:t>
      </w:r>
      <w:r>
        <w:rPr>
          <w:b/>
        </w:rPr>
        <w:t xml:space="preserve"> </w:t>
      </w:r>
      <w:r>
        <w:t>Ю.В. Романенко.</w:t>
      </w:r>
    </w:p>
    <w:p w:rsidR="00815981" w:rsidRDefault="00815981">
      <w:pPr>
        <w:jc w:val="center"/>
        <w:rPr>
          <w:sz w:val="16"/>
        </w:rPr>
      </w:pPr>
    </w:p>
    <w:p w:rsidR="00815981" w:rsidRDefault="00815981">
      <w:pPr>
        <w:jc w:val="center"/>
        <w:rPr>
          <w:sz w:val="16"/>
        </w:rPr>
      </w:pPr>
    </w:p>
    <w:p w:rsidR="00815981" w:rsidRDefault="00815981">
      <w:pPr>
        <w:jc w:val="center"/>
        <w:rPr>
          <w:sz w:val="16"/>
        </w:rPr>
      </w:pPr>
    </w:p>
    <w:p w:rsidR="00815981" w:rsidRDefault="00815981">
      <w:pPr>
        <w:jc w:val="center"/>
        <w:rPr>
          <w:sz w:val="16"/>
        </w:rPr>
      </w:pPr>
    </w:p>
    <w:p w:rsidR="00815981" w:rsidRDefault="00815981">
      <w:pPr>
        <w:jc w:val="center"/>
        <w:rPr>
          <w:sz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416"/>
        <w:gridCol w:w="4044"/>
        <w:gridCol w:w="2789"/>
      </w:tblGrid>
      <w:tr w:rsidR="00815981">
        <w:trPr>
          <w:trHeight w:val="796"/>
        </w:trPr>
        <w:tc>
          <w:tcPr>
            <w:tcW w:w="3416" w:type="dxa"/>
            <w:shd w:val="clear" w:color="auto" w:fill="auto"/>
          </w:tcPr>
          <w:p w:rsidR="00815981" w:rsidRDefault="002C5BA7">
            <w:pPr>
              <w:pStyle w:val="a7"/>
            </w:pPr>
            <w:r>
              <w:t xml:space="preserve">Председатель комиссии                           </w:t>
            </w:r>
          </w:p>
          <w:p w:rsidR="00815981" w:rsidRDefault="002C5BA7">
            <w:pPr>
              <w:pStyle w:val="a7"/>
              <w:rPr>
                <w:sz w:val="16"/>
              </w:rPr>
            </w:pPr>
            <w:r>
              <w:rPr>
                <w:sz w:val="16"/>
              </w:rPr>
              <w:t xml:space="preserve">                      </w:t>
            </w:r>
          </w:p>
        </w:tc>
        <w:tc>
          <w:tcPr>
            <w:tcW w:w="4044" w:type="dxa"/>
            <w:shd w:val="clear" w:color="auto" w:fill="auto"/>
          </w:tcPr>
          <w:p w:rsidR="00815981" w:rsidRDefault="002C5BA7">
            <w:pPr>
              <w:pStyle w:val="a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:rsidR="00815981" w:rsidRDefault="00815981">
            <w:pPr>
              <w:pStyle w:val="a7"/>
              <w:rPr>
                <w:sz w:val="16"/>
              </w:rPr>
            </w:pPr>
          </w:p>
          <w:p w:rsidR="00815981" w:rsidRDefault="00815981">
            <w:pPr>
              <w:pStyle w:val="a7"/>
              <w:rPr>
                <w:sz w:val="8"/>
              </w:rPr>
            </w:pPr>
          </w:p>
        </w:tc>
        <w:tc>
          <w:tcPr>
            <w:tcW w:w="2789" w:type="dxa"/>
            <w:shd w:val="clear" w:color="auto" w:fill="auto"/>
          </w:tcPr>
          <w:p w:rsidR="00815981" w:rsidRDefault="002C5BA7">
            <w:pPr>
              <w:pStyle w:val="a7"/>
              <w:rPr>
                <w:sz w:val="8"/>
              </w:rPr>
            </w:pPr>
            <w:r>
              <w:t>В.Г. Ерасов</w:t>
            </w:r>
          </w:p>
        </w:tc>
      </w:tr>
      <w:tr w:rsidR="00815981">
        <w:trPr>
          <w:trHeight w:val="259"/>
        </w:trPr>
        <w:tc>
          <w:tcPr>
            <w:tcW w:w="3416" w:type="dxa"/>
            <w:shd w:val="clear" w:color="auto" w:fill="auto"/>
          </w:tcPr>
          <w:p w:rsidR="00815981" w:rsidRDefault="002C5BA7">
            <w:pPr>
              <w:pStyle w:val="a7"/>
            </w:pPr>
            <w:r>
              <w:t xml:space="preserve">Секретарь комиссии                                                                  </w:t>
            </w:r>
          </w:p>
        </w:tc>
        <w:tc>
          <w:tcPr>
            <w:tcW w:w="4044" w:type="dxa"/>
            <w:shd w:val="clear" w:color="auto" w:fill="auto"/>
          </w:tcPr>
          <w:p w:rsidR="00815981" w:rsidRDefault="00815981">
            <w:pPr>
              <w:pStyle w:val="a7"/>
            </w:pPr>
          </w:p>
        </w:tc>
        <w:tc>
          <w:tcPr>
            <w:tcW w:w="2789" w:type="dxa"/>
            <w:shd w:val="clear" w:color="auto" w:fill="auto"/>
          </w:tcPr>
          <w:p w:rsidR="00815981" w:rsidRDefault="002C5BA7">
            <w:pPr>
              <w:pStyle w:val="a7"/>
            </w:pPr>
            <w:r>
              <w:t>Ю.В. Романенко</w:t>
            </w:r>
          </w:p>
        </w:tc>
      </w:tr>
    </w:tbl>
    <w:p w:rsidR="00815981" w:rsidRDefault="00815981">
      <w:pPr>
        <w:jc w:val="center"/>
        <w:rPr>
          <w:sz w:val="28"/>
        </w:rPr>
      </w:pPr>
    </w:p>
    <w:p w:rsidR="00815981" w:rsidRDefault="00815981">
      <w:pPr>
        <w:jc w:val="center"/>
        <w:rPr>
          <w:sz w:val="28"/>
        </w:rPr>
      </w:pPr>
    </w:p>
    <w:p w:rsidR="00815981" w:rsidRDefault="0081598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</w:rPr>
      </w:pPr>
    </w:p>
    <w:p w:rsidR="00815981" w:rsidRDefault="002C5BA7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</w:r>
      <w:r>
        <w:rPr>
          <w:sz w:val="28"/>
        </w:rPr>
        <w:t xml:space="preserve">             </w:t>
      </w: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p w:rsidR="00815981" w:rsidRDefault="00815981">
      <w:pPr>
        <w:jc w:val="both"/>
        <w:rPr>
          <w:sz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5103"/>
      </w:tblGrid>
      <w:tr w:rsidR="00815981">
        <w:tc>
          <w:tcPr>
            <w:tcW w:w="4253" w:type="dxa"/>
          </w:tcPr>
          <w:p w:rsidR="00815981" w:rsidRDefault="00815981">
            <w:pPr>
              <w:spacing w:after="120"/>
              <w:contextualSpacing/>
              <w:jc w:val="center"/>
              <w:rPr>
                <w:sz w:val="24"/>
              </w:rPr>
            </w:pPr>
          </w:p>
        </w:tc>
        <w:tc>
          <w:tcPr>
            <w:tcW w:w="5103" w:type="dxa"/>
          </w:tcPr>
          <w:p w:rsidR="00815981" w:rsidRDefault="002C5BA7">
            <w:pPr>
              <w:contextualSpacing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УТВЕРЖДЕН </w:t>
            </w:r>
          </w:p>
          <w:p w:rsidR="00815981" w:rsidRDefault="002C5BA7">
            <w:pPr>
              <w:spacing w:after="120"/>
              <w:contextualSpacing/>
              <w:jc w:val="center"/>
              <w:rPr>
                <w:sz w:val="24"/>
              </w:rPr>
            </w:pPr>
            <w:r>
              <w:rPr>
                <w:sz w:val="24"/>
              </w:rPr>
              <w:t>постановлением Территориальной избирательной комиссии города Таганрога (</w:t>
            </w:r>
            <w:proofErr w:type="gramStart"/>
            <w:r>
              <w:rPr>
                <w:sz w:val="24"/>
              </w:rPr>
              <w:t>восточная</w:t>
            </w:r>
            <w:proofErr w:type="gramEnd"/>
            <w:r>
              <w:rPr>
                <w:sz w:val="24"/>
              </w:rPr>
              <w:t>) Ростовской области</w:t>
            </w:r>
          </w:p>
          <w:p w:rsidR="00815981" w:rsidRDefault="002C5BA7">
            <w:pPr>
              <w:spacing w:after="120"/>
              <w:contextualSpacing/>
              <w:jc w:val="center"/>
              <w:rPr>
                <w:sz w:val="24"/>
              </w:rPr>
            </w:pPr>
            <w:r>
              <w:rPr>
                <w:sz w:val="24"/>
              </w:rPr>
              <w:t>от 12.07.2024 № 117-7</w:t>
            </w:r>
          </w:p>
        </w:tc>
      </w:tr>
    </w:tbl>
    <w:p w:rsidR="00815981" w:rsidRDefault="00815981">
      <w:pPr>
        <w:contextualSpacing/>
        <w:jc w:val="center"/>
        <w:rPr>
          <w:rFonts w:ascii="Times New Roman CYR" w:hAnsi="Times New Roman CYR"/>
          <w:b/>
          <w:sz w:val="34"/>
        </w:rPr>
      </w:pPr>
    </w:p>
    <w:p w:rsidR="00815981" w:rsidRDefault="00815981">
      <w:pPr>
        <w:jc w:val="center"/>
        <w:rPr>
          <w:b/>
          <w:sz w:val="28"/>
        </w:rPr>
      </w:pPr>
    </w:p>
    <w:p w:rsidR="00815981" w:rsidRDefault="002C5BA7">
      <w:pPr>
        <w:jc w:val="center"/>
        <w:rPr>
          <w:b/>
          <w:sz w:val="28"/>
        </w:rPr>
      </w:pPr>
      <w:r>
        <w:rPr>
          <w:b/>
          <w:sz w:val="28"/>
        </w:rPr>
        <w:t xml:space="preserve">Порядок применения средств </w:t>
      </w:r>
      <w:proofErr w:type="spellStart"/>
      <w:r>
        <w:rPr>
          <w:b/>
          <w:sz w:val="28"/>
        </w:rPr>
        <w:t>видеофиксации</w:t>
      </w:r>
      <w:proofErr w:type="spellEnd"/>
      <w:r>
        <w:rPr>
          <w:b/>
          <w:sz w:val="28"/>
        </w:rPr>
        <w:t xml:space="preserve"> </w:t>
      </w:r>
      <w:r>
        <w:rPr>
          <w:b/>
          <w:sz w:val="28"/>
        </w:rPr>
        <w:br/>
        <w:t xml:space="preserve">при проведении </w:t>
      </w:r>
      <w:proofErr w:type="gramStart"/>
      <w:r>
        <w:rPr>
          <w:b/>
          <w:sz w:val="28"/>
        </w:rPr>
        <w:t>выборов депутатов</w:t>
      </w:r>
      <w:r>
        <w:rPr>
          <w:b/>
          <w:sz w:val="28"/>
        </w:rPr>
        <w:t xml:space="preserve">  Городской Думы города Таганрога восьмого созыва</w:t>
      </w:r>
      <w:proofErr w:type="gramEnd"/>
      <w:r>
        <w:rPr>
          <w:b/>
          <w:sz w:val="28"/>
        </w:rPr>
        <w:br/>
      </w:r>
    </w:p>
    <w:p w:rsidR="00815981" w:rsidRDefault="00815981">
      <w:pPr>
        <w:jc w:val="center"/>
        <w:rPr>
          <w:b/>
          <w:sz w:val="28"/>
        </w:rPr>
      </w:pPr>
    </w:p>
    <w:p w:rsidR="00815981" w:rsidRDefault="002C5BA7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1. Порядок применения средств </w:t>
      </w:r>
      <w:proofErr w:type="spellStart"/>
      <w:r>
        <w:rPr>
          <w:sz w:val="28"/>
        </w:rPr>
        <w:t>видеофиксации</w:t>
      </w:r>
      <w:proofErr w:type="spellEnd"/>
      <w:r>
        <w:rPr>
          <w:sz w:val="28"/>
        </w:rPr>
        <w:t xml:space="preserve"> при проведении </w:t>
      </w:r>
      <w:proofErr w:type="gramStart"/>
      <w:r>
        <w:rPr>
          <w:sz w:val="28"/>
        </w:rPr>
        <w:t>выборов депутатов  Городской Думы города Таганрога восьмого</w:t>
      </w:r>
      <w:proofErr w:type="gramEnd"/>
      <w:r>
        <w:rPr>
          <w:sz w:val="28"/>
        </w:rPr>
        <w:t xml:space="preserve"> созыва (далее – Порядок),  регламентирует организацию </w:t>
      </w:r>
      <w:proofErr w:type="spellStart"/>
      <w:r>
        <w:rPr>
          <w:sz w:val="28"/>
        </w:rPr>
        <w:t>видеофиксации</w:t>
      </w:r>
      <w:proofErr w:type="spellEnd"/>
      <w:r>
        <w:rPr>
          <w:sz w:val="28"/>
        </w:rPr>
        <w:t>, определяет объек</w:t>
      </w:r>
      <w:r>
        <w:rPr>
          <w:sz w:val="28"/>
        </w:rPr>
        <w:t xml:space="preserve">ты </w:t>
      </w:r>
      <w:proofErr w:type="spellStart"/>
      <w:r>
        <w:rPr>
          <w:sz w:val="28"/>
        </w:rPr>
        <w:t>видеофиксации</w:t>
      </w:r>
      <w:proofErr w:type="spellEnd"/>
      <w:r>
        <w:rPr>
          <w:sz w:val="28"/>
        </w:rPr>
        <w:t xml:space="preserve">, время </w:t>
      </w:r>
      <w:proofErr w:type="spellStart"/>
      <w:r>
        <w:rPr>
          <w:sz w:val="28"/>
        </w:rPr>
        <w:t>видеофиксации</w:t>
      </w:r>
      <w:proofErr w:type="spellEnd"/>
      <w:r>
        <w:rPr>
          <w:sz w:val="28"/>
        </w:rPr>
        <w:t xml:space="preserve"> и сроки их хранения.</w:t>
      </w:r>
    </w:p>
    <w:p w:rsidR="00815981" w:rsidRDefault="002C5BA7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>2. </w:t>
      </w:r>
      <w:r>
        <w:rPr>
          <w:color w:val="333333"/>
          <w:sz w:val="28"/>
        </w:rPr>
        <w:t xml:space="preserve">Средства </w:t>
      </w:r>
      <w:proofErr w:type="spellStart"/>
      <w:r>
        <w:rPr>
          <w:color w:val="333333"/>
          <w:sz w:val="28"/>
        </w:rPr>
        <w:t>видеорегистрации</w:t>
      </w:r>
      <w:proofErr w:type="spellEnd"/>
      <w:r>
        <w:rPr>
          <w:color w:val="333333"/>
          <w:sz w:val="28"/>
        </w:rPr>
        <w:t xml:space="preserve"> (</w:t>
      </w:r>
      <w:proofErr w:type="spellStart"/>
      <w:r>
        <w:rPr>
          <w:color w:val="333333"/>
          <w:sz w:val="28"/>
        </w:rPr>
        <w:t>видеофиксации</w:t>
      </w:r>
      <w:proofErr w:type="spellEnd"/>
      <w:r>
        <w:rPr>
          <w:color w:val="333333"/>
          <w:sz w:val="28"/>
        </w:rPr>
        <w:t xml:space="preserve">) применяются </w:t>
      </w:r>
      <w:r>
        <w:rPr>
          <w:color w:val="333333"/>
          <w:sz w:val="28"/>
        </w:rPr>
        <w:br/>
        <w:t xml:space="preserve">в помещениях участковых избирательных комиссий (помещениях </w:t>
      </w:r>
      <w:r>
        <w:rPr>
          <w:color w:val="333333"/>
          <w:sz w:val="28"/>
        </w:rPr>
        <w:br/>
        <w:t>для голосования) и помещениях территориальных избирательных комиссий (далее – п</w:t>
      </w:r>
      <w:r>
        <w:rPr>
          <w:color w:val="333333"/>
          <w:sz w:val="28"/>
        </w:rPr>
        <w:t>омещения ТИК), не оборудованных средствами видеонаблюдения</w:t>
      </w:r>
      <w:r>
        <w:rPr>
          <w:sz w:val="28"/>
        </w:rPr>
        <w:t>.</w:t>
      </w:r>
    </w:p>
    <w:p w:rsidR="00815981" w:rsidRDefault="002C5BA7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>3. </w:t>
      </w:r>
      <w:r>
        <w:rPr>
          <w:color w:val="333333"/>
          <w:sz w:val="28"/>
        </w:rPr>
        <w:t xml:space="preserve">Средства </w:t>
      </w:r>
      <w:proofErr w:type="spellStart"/>
      <w:r>
        <w:rPr>
          <w:color w:val="333333"/>
          <w:sz w:val="28"/>
        </w:rPr>
        <w:t>видеорегистрации</w:t>
      </w:r>
      <w:proofErr w:type="spellEnd"/>
      <w:r>
        <w:rPr>
          <w:color w:val="333333"/>
          <w:sz w:val="28"/>
        </w:rPr>
        <w:t xml:space="preserve"> (</w:t>
      </w:r>
      <w:proofErr w:type="spellStart"/>
      <w:r>
        <w:rPr>
          <w:color w:val="333333"/>
          <w:sz w:val="28"/>
        </w:rPr>
        <w:t>видеофиксации</w:t>
      </w:r>
      <w:proofErr w:type="spellEnd"/>
      <w:r>
        <w:rPr>
          <w:color w:val="333333"/>
          <w:sz w:val="28"/>
        </w:rPr>
        <w:t xml:space="preserve">) представляют собой устройства стационарного или передвижного типа, предназначенные </w:t>
      </w:r>
      <w:r>
        <w:rPr>
          <w:color w:val="333333"/>
          <w:sz w:val="28"/>
        </w:rPr>
        <w:br/>
        <w:t xml:space="preserve">для записи, хранения и воспроизведения видеоинформации, </w:t>
      </w:r>
      <w:r>
        <w:rPr>
          <w:color w:val="333333"/>
          <w:sz w:val="28"/>
        </w:rPr>
        <w:br/>
        <w:t>и предоста</w:t>
      </w:r>
      <w:r>
        <w:rPr>
          <w:color w:val="333333"/>
          <w:sz w:val="28"/>
        </w:rPr>
        <w:t xml:space="preserve">вляются по заявкам избирательных комиссий органами государственной власти, органами местного </w:t>
      </w:r>
      <w:proofErr w:type="gramStart"/>
      <w:r>
        <w:rPr>
          <w:color w:val="333333"/>
          <w:sz w:val="28"/>
        </w:rPr>
        <w:t>самоуправления</w:t>
      </w:r>
      <w:proofErr w:type="gramEnd"/>
      <w:r>
        <w:rPr>
          <w:color w:val="333333"/>
          <w:sz w:val="28"/>
        </w:rPr>
        <w:t xml:space="preserve"> в рамках установленной законом обязанности по оказанию избирательным комиссиям содействия в реализации их полномочий, вышестоящими избирательными ко</w:t>
      </w:r>
      <w:r>
        <w:rPr>
          <w:color w:val="333333"/>
          <w:sz w:val="28"/>
        </w:rPr>
        <w:t>миссиями</w:t>
      </w:r>
      <w:r>
        <w:rPr>
          <w:sz w:val="28"/>
        </w:rPr>
        <w:t xml:space="preserve">. </w:t>
      </w:r>
    </w:p>
    <w:p w:rsidR="00815981" w:rsidRDefault="002C5BA7">
      <w:pPr>
        <w:tabs>
          <w:tab w:val="left" w:pos="993"/>
        </w:tabs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4. </w:t>
      </w:r>
      <w:r>
        <w:rPr>
          <w:color w:val="333333"/>
          <w:sz w:val="28"/>
        </w:rPr>
        <w:t xml:space="preserve">В зоне видимости средств </w:t>
      </w:r>
      <w:proofErr w:type="spellStart"/>
      <w:r>
        <w:rPr>
          <w:color w:val="333333"/>
          <w:sz w:val="28"/>
        </w:rPr>
        <w:t>видеорегистрации</w:t>
      </w:r>
      <w:proofErr w:type="spellEnd"/>
      <w:r>
        <w:rPr>
          <w:color w:val="333333"/>
          <w:sz w:val="28"/>
        </w:rPr>
        <w:t xml:space="preserve"> (</w:t>
      </w:r>
      <w:proofErr w:type="spellStart"/>
      <w:r>
        <w:rPr>
          <w:color w:val="333333"/>
          <w:sz w:val="28"/>
        </w:rPr>
        <w:t>видеофиксации</w:t>
      </w:r>
      <w:proofErr w:type="spellEnd"/>
      <w:r>
        <w:rPr>
          <w:color w:val="333333"/>
          <w:sz w:val="28"/>
        </w:rPr>
        <w:t xml:space="preserve">) </w:t>
      </w:r>
      <w:r>
        <w:rPr>
          <w:color w:val="333333"/>
          <w:sz w:val="28"/>
        </w:rPr>
        <w:br/>
        <w:t xml:space="preserve">в помещениях участковых избирательных комиссий (помещениях </w:t>
      </w:r>
      <w:r>
        <w:rPr>
          <w:color w:val="333333"/>
          <w:sz w:val="28"/>
        </w:rPr>
        <w:br/>
        <w:t>для голосования) должны находиться:</w:t>
      </w:r>
    </w:p>
    <w:p w:rsidR="00815981" w:rsidRDefault="002C5BA7">
      <w:pPr>
        <w:pStyle w:val="a5"/>
        <w:numPr>
          <w:ilvl w:val="0"/>
          <w:numId w:val="2"/>
        </w:numPr>
        <w:spacing w:after="300"/>
        <w:jc w:val="both"/>
        <w:rPr>
          <w:color w:val="333333"/>
          <w:sz w:val="28"/>
        </w:rPr>
      </w:pPr>
      <w:proofErr w:type="gramStart"/>
      <w:r>
        <w:rPr>
          <w:color w:val="333333"/>
          <w:sz w:val="28"/>
        </w:rPr>
        <w:t>в ходе голосования – стационарные ящики для голосования; комплексы обработки избиратель</w:t>
      </w:r>
      <w:r>
        <w:rPr>
          <w:color w:val="333333"/>
          <w:sz w:val="28"/>
        </w:rPr>
        <w:t>ных бюллетеней (в случае их использования);</w:t>
      </w:r>
      <w:proofErr w:type="gramEnd"/>
    </w:p>
    <w:p w:rsidR="00815981" w:rsidRDefault="002C5BA7">
      <w:pPr>
        <w:pStyle w:val="a5"/>
        <w:numPr>
          <w:ilvl w:val="0"/>
          <w:numId w:val="2"/>
        </w:numPr>
        <w:spacing w:after="300"/>
        <w:jc w:val="both"/>
        <w:rPr>
          <w:color w:val="333333"/>
          <w:sz w:val="28"/>
        </w:rPr>
      </w:pPr>
      <w:r>
        <w:rPr>
          <w:color w:val="333333"/>
          <w:sz w:val="28"/>
        </w:rPr>
        <w:t xml:space="preserve">в ночное время – сейфы (металлические шкафы, металлические ящики), где хранятся </w:t>
      </w:r>
      <w:proofErr w:type="gramStart"/>
      <w:r>
        <w:rPr>
          <w:color w:val="333333"/>
          <w:sz w:val="28"/>
        </w:rPr>
        <w:t>сейф-пакеты</w:t>
      </w:r>
      <w:proofErr w:type="gramEnd"/>
      <w:r>
        <w:rPr>
          <w:color w:val="333333"/>
          <w:sz w:val="28"/>
        </w:rPr>
        <w:t xml:space="preserve"> с избирательными бюллетенями; стационарные ящики для голосования, в случае если они используются для хранения избиратель</w:t>
      </w:r>
      <w:r>
        <w:rPr>
          <w:color w:val="333333"/>
          <w:sz w:val="28"/>
        </w:rPr>
        <w:t>ных бюллетеней; комплексы обработки избирательных бюллетеней (в случае их использования) в период хранения в них избирательных бюллетеней;</w:t>
      </w:r>
    </w:p>
    <w:p w:rsidR="00815981" w:rsidRDefault="002C5BA7">
      <w:pPr>
        <w:pStyle w:val="a5"/>
        <w:numPr>
          <w:ilvl w:val="0"/>
          <w:numId w:val="2"/>
        </w:numPr>
        <w:spacing w:after="300"/>
        <w:jc w:val="both"/>
        <w:rPr>
          <w:color w:val="333333"/>
          <w:sz w:val="28"/>
        </w:rPr>
      </w:pPr>
      <w:r>
        <w:rPr>
          <w:color w:val="333333"/>
          <w:sz w:val="28"/>
        </w:rPr>
        <w:t xml:space="preserve">при проведении подсчета голосов избирателей – места погашения неиспользованных избирательных бюллетеней; места подсчета избирательных бюллетеней, извлеченных из </w:t>
      </w:r>
      <w:proofErr w:type="gramStart"/>
      <w:r>
        <w:rPr>
          <w:color w:val="333333"/>
          <w:sz w:val="28"/>
        </w:rPr>
        <w:t>сейф-пакетов</w:t>
      </w:r>
      <w:proofErr w:type="gramEnd"/>
      <w:r>
        <w:rPr>
          <w:color w:val="333333"/>
          <w:sz w:val="28"/>
        </w:rPr>
        <w:t>; места непосредственного подсчета голосов избирателей по избирательным бюллетеням;</w:t>
      </w:r>
    </w:p>
    <w:p w:rsidR="00815981" w:rsidRDefault="002C5BA7">
      <w:pPr>
        <w:pStyle w:val="a5"/>
        <w:numPr>
          <w:ilvl w:val="0"/>
          <w:numId w:val="2"/>
        </w:numPr>
        <w:spacing w:after="300"/>
        <w:jc w:val="both"/>
        <w:rPr>
          <w:color w:val="333333"/>
          <w:sz w:val="28"/>
        </w:rPr>
      </w:pPr>
      <w:r>
        <w:rPr>
          <w:color w:val="333333"/>
          <w:sz w:val="28"/>
        </w:rPr>
        <w:lastRenderedPageBreak/>
        <w:t xml:space="preserve">места, где производится перемещение избирательных бюллетеней </w:t>
      </w:r>
      <w:r>
        <w:rPr>
          <w:color w:val="333333"/>
          <w:sz w:val="28"/>
        </w:rPr>
        <w:br/>
        <w:t xml:space="preserve">из ящиков для голосования в </w:t>
      </w:r>
      <w:proofErr w:type="gramStart"/>
      <w:r>
        <w:rPr>
          <w:color w:val="333333"/>
          <w:sz w:val="28"/>
        </w:rPr>
        <w:t>сейф-пакеты</w:t>
      </w:r>
      <w:proofErr w:type="gramEnd"/>
      <w:r>
        <w:rPr>
          <w:color w:val="333333"/>
          <w:sz w:val="28"/>
        </w:rPr>
        <w:t>.</w:t>
      </w:r>
    </w:p>
    <w:p w:rsidR="00815981" w:rsidRDefault="002C5BA7">
      <w:pPr>
        <w:spacing w:line="276" w:lineRule="auto"/>
        <w:ind w:firstLine="567"/>
        <w:jc w:val="both"/>
        <w:rPr>
          <w:sz w:val="28"/>
        </w:rPr>
      </w:pPr>
      <w:r>
        <w:rPr>
          <w:color w:val="333333"/>
          <w:sz w:val="28"/>
        </w:rPr>
        <w:t xml:space="preserve">В случае если устройства </w:t>
      </w:r>
      <w:proofErr w:type="spellStart"/>
      <w:r>
        <w:rPr>
          <w:color w:val="333333"/>
          <w:sz w:val="28"/>
        </w:rPr>
        <w:t>видеорегистрации</w:t>
      </w:r>
      <w:proofErr w:type="spellEnd"/>
      <w:r>
        <w:rPr>
          <w:color w:val="333333"/>
          <w:sz w:val="28"/>
        </w:rPr>
        <w:t xml:space="preserve"> (</w:t>
      </w:r>
      <w:proofErr w:type="spellStart"/>
      <w:r>
        <w:rPr>
          <w:color w:val="333333"/>
          <w:sz w:val="28"/>
        </w:rPr>
        <w:t>видеофиксации</w:t>
      </w:r>
      <w:proofErr w:type="spellEnd"/>
      <w:r>
        <w:rPr>
          <w:color w:val="333333"/>
          <w:sz w:val="28"/>
        </w:rPr>
        <w:t xml:space="preserve">) </w:t>
      </w:r>
      <w:r>
        <w:rPr>
          <w:color w:val="333333"/>
          <w:sz w:val="28"/>
        </w:rPr>
        <w:br/>
        <w:t xml:space="preserve">не обладают возможностью осуществлять </w:t>
      </w:r>
      <w:proofErr w:type="spellStart"/>
      <w:r>
        <w:rPr>
          <w:color w:val="333333"/>
          <w:sz w:val="28"/>
        </w:rPr>
        <w:t>видеорегистрацию</w:t>
      </w:r>
      <w:proofErr w:type="spellEnd"/>
      <w:r>
        <w:rPr>
          <w:color w:val="333333"/>
          <w:sz w:val="28"/>
        </w:rPr>
        <w:t xml:space="preserve"> (</w:t>
      </w:r>
      <w:proofErr w:type="spellStart"/>
      <w:r>
        <w:rPr>
          <w:color w:val="333333"/>
          <w:sz w:val="28"/>
        </w:rPr>
        <w:t>видеофиксацию</w:t>
      </w:r>
      <w:proofErr w:type="spellEnd"/>
      <w:r>
        <w:rPr>
          <w:color w:val="333333"/>
          <w:sz w:val="28"/>
        </w:rPr>
        <w:t>) в отсутствии освещения</w:t>
      </w:r>
      <w:r>
        <w:rPr>
          <w:color w:val="333333"/>
          <w:sz w:val="28"/>
        </w:rPr>
        <w:t xml:space="preserve"> (в режиме ночной съемки), то в зоне их видимости должно быть организовано необходимое для их работы освещение</w:t>
      </w:r>
      <w:r>
        <w:rPr>
          <w:sz w:val="28"/>
        </w:rPr>
        <w:t>.</w:t>
      </w:r>
    </w:p>
    <w:p w:rsidR="00815981" w:rsidRDefault="002C5BA7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>5. </w:t>
      </w:r>
      <w:r>
        <w:rPr>
          <w:color w:val="333333"/>
          <w:sz w:val="28"/>
        </w:rPr>
        <w:t xml:space="preserve">В зоне видимости средств </w:t>
      </w:r>
      <w:proofErr w:type="spellStart"/>
      <w:r>
        <w:rPr>
          <w:color w:val="333333"/>
          <w:sz w:val="28"/>
        </w:rPr>
        <w:t>видеорегистрации</w:t>
      </w:r>
      <w:proofErr w:type="spellEnd"/>
      <w:r>
        <w:rPr>
          <w:color w:val="333333"/>
          <w:sz w:val="28"/>
        </w:rPr>
        <w:t xml:space="preserve"> (</w:t>
      </w:r>
      <w:proofErr w:type="spellStart"/>
      <w:r>
        <w:rPr>
          <w:color w:val="333333"/>
          <w:sz w:val="28"/>
        </w:rPr>
        <w:t>видеофиксации</w:t>
      </w:r>
      <w:proofErr w:type="spellEnd"/>
      <w:r>
        <w:rPr>
          <w:color w:val="333333"/>
          <w:sz w:val="28"/>
        </w:rPr>
        <w:t>) в помещениях ТИК должно находиться место, где осуществляются прием протоколов участ</w:t>
      </w:r>
      <w:r>
        <w:rPr>
          <w:color w:val="333333"/>
          <w:sz w:val="28"/>
        </w:rPr>
        <w:t>ковых избирательных комиссий об итогах голосования; суммирование данных, содержащихся в этих протоколах; проведение итогового заседания территориальной избирательной комиссии и составление протокола территориальной избирательной комиссии об итогах голосова</w:t>
      </w:r>
      <w:r>
        <w:rPr>
          <w:color w:val="333333"/>
          <w:sz w:val="28"/>
        </w:rPr>
        <w:t>ния на соответствующей территории</w:t>
      </w:r>
      <w:r>
        <w:rPr>
          <w:sz w:val="28"/>
        </w:rPr>
        <w:t>.</w:t>
      </w:r>
    </w:p>
    <w:p w:rsidR="00815981" w:rsidRDefault="002C5BA7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>6. </w:t>
      </w:r>
      <w:proofErr w:type="gramStart"/>
      <w:r>
        <w:rPr>
          <w:color w:val="333333"/>
          <w:sz w:val="28"/>
        </w:rPr>
        <w:t>Контроль за</w:t>
      </w:r>
      <w:proofErr w:type="gramEnd"/>
      <w:r>
        <w:rPr>
          <w:color w:val="333333"/>
          <w:sz w:val="28"/>
        </w:rPr>
        <w:t xml:space="preserve"> выполнением пунктов 4 и 5 настоящего Порядка осуществляет председатель соответствующей избирательной комиссии</w:t>
      </w:r>
      <w:r>
        <w:rPr>
          <w:sz w:val="28"/>
        </w:rPr>
        <w:t>.</w:t>
      </w:r>
    </w:p>
    <w:p w:rsidR="00815981" w:rsidRDefault="002C5BA7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7. Размер (емкость) памяти используемого средства </w:t>
      </w:r>
      <w:proofErr w:type="spellStart"/>
      <w:r>
        <w:rPr>
          <w:sz w:val="28"/>
        </w:rPr>
        <w:t>видеорегистрации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видеофиксации</w:t>
      </w:r>
      <w:proofErr w:type="spellEnd"/>
      <w:r>
        <w:rPr>
          <w:sz w:val="28"/>
        </w:rPr>
        <w:t>) должен (долж</w:t>
      </w:r>
      <w:r>
        <w:rPr>
          <w:sz w:val="28"/>
        </w:rPr>
        <w:t>на) быть достаточен (достаточна) для хранения видеоизображения в течение всего времени работы устройства в соответствии с пунктами 3 и 4 настоящих Рекомендаций.</w:t>
      </w:r>
    </w:p>
    <w:p w:rsidR="00815981" w:rsidRDefault="002C5BA7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>В течение времени работы устройства допускается периодический перенос информации на внешнее уст</w:t>
      </w:r>
      <w:r>
        <w:rPr>
          <w:sz w:val="28"/>
        </w:rPr>
        <w:t>ройство хранения.</w:t>
      </w:r>
    </w:p>
    <w:p w:rsidR="00815981" w:rsidRDefault="002C5BA7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8. Видеоизображения, полученные с использованием средств </w:t>
      </w:r>
      <w:proofErr w:type="spellStart"/>
      <w:r>
        <w:rPr>
          <w:sz w:val="28"/>
        </w:rPr>
        <w:t>видеорегистрации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видеофиксации</w:t>
      </w:r>
      <w:proofErr w:type="spellEnd"/>
      <w:r>
        <w:rPr>
          <w:sz w:val="28"/>
        </w:rPr>
        <w:t>), могут использоваться избирательными комиссиями при рассмотрении жалоб, поступивших в дни голосования.</w:t>
      </w:r>
    </w:p>
    <w:p w:rsidR="00815981" w:rsidRDefault="002C5BA7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 9. </w:t>
      </w:r>
      <w:proofErr w:type="gramStart"/>
      <w:r>
        <w:rPr>
          <w:sz w:val="28"/>
        </w:rPr>
        <w:t>Видеоизображения, полученные с использова</w:t>
      </w:r>
      <w:r>
        <w:rPr>
          <w:sz w:val="28"/>
        </w:rPr>
        <w:t xml:space="preserve">нием средств </w:t>
      </w:r>
      <w:proofErr w:type="spellStart"/>
      <w:r>
        <w:rPr>
          <w:sz w:val="28"/>
        </w:rPr>
        <w:t>видеорегистрации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видеофиксации</w:t>
      </w:r>
      <w:proofErr w:type="spellEnd"/>
      <w:r>
        <w:rPr>
          <w:sz w:val="28"/>
        </w:rPr>
        <w:t>), предоставляются по запросу суда, рассматривающего соответствующее административное дело, уголовное дело, дело об административном правонарушении, а также по запросу прокурора, следователя, иного должностного л</w:t>
      </w:r>
      <w:r>
        <w:rPr>
          <w:sz w:val="28"/>
        </w:rPr>
        <w:t>ица, осуществляющего свою деятельность в связи с решением вопроса о возбуждении дела об административном правонарушении, о возбуждении уголовного дела и (или) проведением расследования указанных дел.</w:t>
      </w:r>
      <w:proofErr w:type="gramEnd"/>
    </w:p>
    <w:p w:rsidR="00815981" w:rsidRDefault="002C5BA7">
      <w:pPr>
        <w:spacing w:line="276" w:lineRule="auto"/>
        <w:ind w:firstLine="567"/>
        <w:jc w:val="both"/>
      </w:pPr>
      <w:r>
        <w:rPr>
          <w:sz w:val="28"/>
        </w:rPr>
        <w:t>10. Видеоизображения, полученные с использованием средст</w:t>
      </w:r>
      <w:r>
        <w:rPr>
          <w:sz w:val="28"/>
        </w:rPr>
        <w:t xml:space="preserve">в </w:t>
      </w:r>
      <w:proofErr w:type="spellStart"/>
      <w:r>
        <w:rPr>
          <w:sz w:val="28"/>
        </w:rPr>
        <w:t>видеофиксации</w:t>
      </w:r>
      <w:proofErr w:type="spellEnd"/>
      <w:r>
        <w:rPr>
          <w:sz w:val="28"/>
        </w:rPr>
        <w:t xml:space="preserve">, хранятся с учетом рекомендаций по применению </w:t>
      </w:r>
      <w:r>
        <w:rPr>
          <w:sz w:val="28"/>
        </w:rPr>
        <w:br/>
        <w:t xml:space="preserve">в участковых избирательных комиссиях средств </w:t>
      </w:r>
      <w:proofErr w:type="spellStart"/>
      <w:r>
        <w:rPr>
          <w:sz w:val="28"/>
        </w:rPr>
        <w:t>видеорегистрации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видеофиксации</w:t>
      </w:r>
      <w:proofErr w:type="spellEnd"/>
      <w:r>
        <w:rPr>
          <w:sz w:val="28"/>
        </w:rPr>
        <w:t xml:space="preserve">), прилагаемых к постановлению Центральной избирательной комиссии Российской Федерации от 14.07.2021 № 20/169-8. </w:t>
      </w:r>
      <w:r>
        <w:rPr>
          <w:sz w:val="28"/>
        </w:rPr>
        <w:br/>
      </w:r>
    </w:p>
    <w:sectPr w:rsidR="00815981">
      <w:pgSz w:w="11906" w:h="16838"/>
      <w:pgMar w:top="567" w:right="851" w:bottom="567" w:left="1559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60FA"/>
    <w:multiLevelType w:val="multilevel"/>
    <w:tmpl w:val="685E77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B331766"/>
    <w:multiLevelType w:val="multilevel"/>
    <w:tmpl w:val="C598E32E"/>
    <w:lvl w:ilvl="0">
      <w:start w:val="1"/>
      <w:numFmt w:val="decimal"/>
      <w:lvlText w:val="%1."/>
      <w:lvlJc w:val="left"/>
      <w:pPr>
        <w:ind w:left="615" w:hanging="615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15981"/>
    <w:rsid w:val="002C5BA7"/>
    <w:rsid w:val="0081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8">
    <w:name w:val="Без интервала Знак"/>
    <w:link w:val="a7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9"/>
    <w:rPr>
      <w:color w:val="0000FF" w:themeColor="hyperlink"/>
      <w:u w:val="single"/>
    </w:rPr>
  </w:style>
  <w:style w:type="character" w:styleId="a9">
    <w:name w:val="Hyperlink"/>
    <w:basedOn w:val="a0"/>
    <w:link w:val="12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b/>
      <w:spacing w:val="40"/>
      <w:sz w:val="32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8">
    <w:name w:val="Без интервала Знак"/>
    <w:link w:val="a7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9"/>
    <w:rPr>
      <w:color w:val="0000FF" w:themeColor="hyperlink"/>
      <w:u w:val="single"/>
    </w:rPr>
  </w:style>
  <w:style w:type="character" w:styleId="a9">
    <w:name w:val="Hyperlink"/>
    <w:basedOn w:val="a0"/>
    <w:link w:val="12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b/>
      <w:spacing w:val="40"/>
      <w:sz w:val="32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ikrf.ru/activity/docs/postanovleniya/5521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2024-08-29T07:51:00Z</dcterms:created>
  <dcterms:modified xsi:type="dcterms:W3CDTF">2024-08-29T07:51:00Z</dcterms:modified>
</cp:coreProperties>
</file>