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6A1" w:rsidRDefault="00BC75E8">
      <w:pPr>
        <w:spacing w:after="0" w:line="240" w:lineRule="auto"/>
        <w:ind w:firstLine="0"/>
        <w:jc w:val="center"/>
        <w:rPr>
          <w:rFonts w:ascii="Times New Roman" w:hAnsi="Times New Roman"/>
        </w:rPr>
      </w:pPr>
      <w:bookmarkStart w:id="0" w:name="_GoBack"/>
      <w:bookmarkEnd w:id="0"/>
      <w:r>
        <w:rPr>
          <w:rFonts w:ascii="Times New Roman" w:hAnsi="Times New Roman"/>
          <w:noProof/>
        </w:rPr>
        <w:drawing>
          <wp:inline distT="0" distB="0" distL="0" distR="0">
            <wp:extent cx="750316" cy="7937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pic:blipFill>
                  <pic:spPr>
                    <a:xfrm>
                      <a:off x="0" y="0"/>
                      <a:ext cx="750316" cy="793750"/>
                    </a:xfrm>
                    <a:prstGeom prst="rect">
                      <a:avLst/>
                    </a:prstGeom>
                  </pic:spPr>
                </pic:pic>
              </a:graphicData>
            </a:graphic>
          </wp:inline>
        </w:drawing>
      </w:r>
    </w:p>
    <w:p w:rsidR="00F246A1" w:rsidRDefault="00BC75E8">
      <w:pPr>
        <w:spacing w:after="0" w:line="240" w:lineRule="auto"/>
        <w:ind w:firstLine="0"/>
        <w:jc w:val="center"/>
        <w:rPr>
          <w:rFonts w:ascii="Times New Roman" w:hAnsi="Times New Roman"/>
          <w:b/>
          <w:sz w:val="28"/>
        </w:rPr>
      </w:pPr>
      <w:r>
        <w:rPr>
          <w:rFonts w:ascii="Times New Roman" w:hAnsi="Times New Roman"/>
          <w:b/>
          <w:sz w:val="28"/>
        </w:rPr>
        <w:t>ТЕРРИТОРИАЛЬНАЯ ИЗБИРАТЕЛЬНАЯ КОМИССИЯ</w:t>
      </w:r>
    </w:p>
    <w:p w:rsidR="00F246A1" w:rsidRDefault="00BC75E8">
      <w:pPr>
        <w:spacing w:after="0" w:line="240" w:lineRule="auto"/>
        <w:ind w:firstLine="0"/>
        <w:jc w:val="center"/>
        <w:rPr>
          <w:rFonts w:ascii="Times New Roman" w:hAnsi="Times New Roman"/>
          <w:b/>
          <w:sz w:val="28"/>
        </w:rPr>
      </w:pPr>
      <w:r>
        <w:rPr>
          <w:rFonts w:ascii="Times New Roman" w:hAnsi="Times New Roman"/>
          <w:b/>
          <w:sz w:val="28"/>
        </w:rPr>
        <w:t>ГОРОДА  ТАГАНРОГА (ВОСТОЧНАЯ) РОСТОВСКОЙ ОБЛАСТИ</w:t>
      </w:r>
    </w:p>
    <w:p w:rsidR="00F246A1" w:rsidRDefault="00F246A1">
      <w:pPr>
        <w:spacing w:after="0" w:line="240" w:lineRule="auto"/>
        <w:ind w:firstLine="0"/>
        <w:jc w:val="center"/>
        <w:rPr>
          <w:rFonts w:ascii="Times New Roman" w:hAnsi="Times New Roman"/>
          <w:b/>
          <w:sz w:val="28"/>
        </w:rPr>
      </w:pPr>
    </w:p>
    <w:p w:rsidR="00F246A1" w:rsidRDefault="00BC75E8">
      <w:pPr>
        <w:spacing w:after="0" w:line="240" w:lineRule="auto"/>
        <w:ind w:firstLine="0"/>
        <w:jc w:val="center"/>
        <w:rPr>
          <w:rFonts w:ascii="Times New Roman" w:hAnsi="Times New Roman"/>
          <w:b/>
          <w:sz w:val="28"/>
        </w:rPr>
      </w:pPr>
      <w:r>
        <w:rPr>
          <w:rFonts w:ascii="Times New Roman" w:hAnsi="Times New Roman"/>
          <w:b/>
          <w:sz w:val="28"/>
        </w:rPr>
        <w:t>ПОСТАНОВЛЕНИЕ</w:t>
      </w:r>
    </w:p>
    <w:p w:rsidR="00F246A1" w:rsidRDefault="00BC75E8">
      <w:pPr>
        <w:spacing w:after="0" w:line="240" w:lineRule="auto"/>
        <w:ind w:firstLine="0"/>
        <w:rPr>
          <w:rFonts w:ascii="Times New Roman" w:hAnsi="Times New Roman"/>
          <w:sz w:val="28"/>
        </w:rPr>
      </w:pPr>
      <w:r>
        <w:rPr>
          <w:rFonts w:ascii="Times New Roman" w:hAnsi="Times New Roman"/>
          <w:sz w:val="28"/>
        </w:rPr>
        <w:t>11 сентября 2023 г.</w:t>
      </w:r>
      <w:r>
        <w:rPr>
          <w:rFonts w:ascii="Times New Roman" w:hAnsi="Times New Roman"/>
          <w:sz w:val="28"/>
        </w:rPr>
        <w:tab/>
        <w:t xml:space="preserve">                                    </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86-2</w:t>
      </w:r>
    </w:p>
    <w:p w:rsidR="00F246A1" w:rsidRDefault="00F246A1">
      <w:pPr>
        <w:spacing w:after="0" w:line="240" w:lineRule="auto"/>
        <w:ind w:firstLine="0"/>
        <w:rPr>
          <w:rFonts w:ascii="Times New Roman" w:hAnsi="Times New Roman"/>
          <w:b/>
          <w:sz w:val="28"/>
        </w:rPr>
      </w:pPr>
    </w:p>
    <w:p w:rsidR="00F246A1" w:rsidRDefault="00BC75E8">
      <w:pPr>
        <w:spacing w:after="0" w:line="240" w:lineRule="auto"/>
        <w:ind w:firstLine="0"/>
        <w:jc w:val="center"/>
        <w:rPr>
          <w:rFonts w:ascii="Times New Roman" w:hAnsi="Times New Roman"/>
          <w:sz w:val="28"/>
        </w:rPr>
      </w:pPr>
      <w:r>
        <w:rPr>
          <w:rFonts w:ascii="Times New Roman" w:hAnsi="Times New Roman"/>
          <w:sz w:val="28"/>
        </w:rPr>
        <w:t>г. Таганрог</w:t>
      </w:r>
    </w:p>
    <w:p w:rsidR="00F246A1" w:rsidRDefault="00F246A1">
      <w:pPr>
        <w:spacing w:after="0" w:line="240" w:lineRule="auto"/>
        <w:ind w:firstLine="0"/>
        <w:jc w:val="center"/>
        <w:rPr>
          <w:rFonts w:ascii="Times New Roman" w:hAnsi="Times New Roman"/>
          <w:sz w:val="28"/>
        </w:rPr>
      </w:pPr>
    </w:p>
    <w:p w:rsidR="00F246A1" w:rsidRDefault="00BC75E8">
      <w:pPr>
        <w:pStyle w:val="ConsNonformat"/>
        <w:tabs>
          <w:tab w:val="left" w:pos="2268"/>
          <w:tab w:val="left" w:pos="7938"/>
        </w:tabs>
        <w:spacing w:after="120" w:line="276" w:lineRule="auto"/>
        <w:ind w:left="2268" w:right="1418"/>
        <w:jc w:val="both"/>
        <w:rPr>
          <w:rFonts w:ascii="Times New Roman" w:hAnsi="Times New Roman"/>
          <w:b/>
          <w:sz w:val="28"/>
        </w:rPr>
      </w:pPr>
      <w:r>
        <w:rPr>
          <w:rFonts w:ascii="Times New Roman" w:hAnsi="Times New Roman"/>
          <w:b/>
          <w:sz w:val="28"/>
        </w:rPr>
        <w:t xml:space="preserve">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Таганрогского одномандатного избирательного округа №22 </w:t>
      </w:r>
    </w:p>
    <w:p w:rsidR="00F246A1" w:rsidRDefault="00F246A1">
      <w:pPr>
        <w:pStyle w:val="23"/>
        <w:tabs>
          <w:tab w:val="left" w:pos="8222"/>
        </w:tabs>
        <w:spacing w:line="276" w:lineRule="auto"/>
        <w:ind w:right="1473"/>
        <w:jc w:val="both"/>
        <w:rPr>
          <w:b/>
        </w:rPr>
      </w:pPr>
    </w:p>
    <w:p w:rsidR="00F246A1" w:rsidRDefault="00BC75E8">
      <w:pPr>
        <w:spacing w:after="120"/>
        <w:ind w:firstLine="708"/>
        <w:rPr>
          <w:rFonts w:ascii="Times New Roman" w:hAnsi="Times New Roman"/>
          <w:sz w:val="28"/>
        </w:rPr>
      </w:pPr>
      <w:r>
        <w:rPr>
          <w:rFonts w:ascii="Times New Roman" w:hAnsi="Times New Roman"/>
          <w:sz w:val="28"/>
        </w:rPr>
        <w:t>На основании данных первых экземпляров протоколов № 2 Территориальной избирательной комиссии города Таганрога (восточная)  Ростовской области, Территориальной избирательной комиссии города Таганрога (западная)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территориях, относящихся к одномандатному избирательному округу №22 (Таганрогский одномандатный избирательный округ), Территориальная избирательная комиссия города Таганрога (восточная)  Ростовской области (с полномочиями окружной избирательной комиссии) установила, что в голосовании приняли участие 14943 избирателей.</w:t>
      </w:r>
    </w:p>
    <w:p w:rsidR="00F246A1" w:rsidRDefault="00BC75E8">
      <w:pPr>
        <w:spacing w:before="120" w:after="120"/>
        <w:ind w:firstLine="708"/>
        <w:rPr>
          <w:rFonts w:ascii="Times New Roman" w:hAnsi="Times New Roman"/>
          <w:sz w:val="28"/>
        </w:rPr>
      </w:pPr>
      <w:r>
        <w:rPr>
          <w:rFonts w:ascii="Times New Roman" w:hAnsi="Times New Roman"/>
          <w:sz w:val="28"/>
        </w:rPr>
        <w:t>Голоса избирателей, поданные за избирательные объединения, выдвинувшие зарегистрированные областные списки кандидатов, распределились следующим образом:</w:t>
      </w:r>
    </w:p>
    <w:p w:rsidR="00F246A1" w:rsidRDefault="00BC75E8">
      <w:pPr>
        <w:spacing w:after="120"/>
        <w:ind w:firstLine="709"/>
        <w:rPr>
          <w:rFonts w:ascii="Times New Roman" w:hAnsi="Times New Roman"/>
          <w:sz w:val="28"/>
        </w:rPr>
      </w:pPr>
      <w:r>
        <w:rPr>
          <w:rFonts w:ascii="Times New Roman" w:hAnsi="Times New Roman"/>
          <w:sz w:val="28"/>
        </w:rPr>
        <w:t>1. </w:t>
      </w:r>
      <w:r>
        <w:rPr>
          <w:rFonts w:ascii="Times New Roman" w:hAnsi="Times New Roman"/>
          <w:b/>
          <w:sz w:val="28"/>
        </w:rPr>
        <w:t>Политическая партия КОММУНИСТИЧЕСКАЯ ПАРТИЯ КОММУНИСТЫ РОССИИ</w:t>
      </w:r>
      <w:r>
        <w:rPr>
          <w:rFonts w:ascii="Times New Roman" w:hAnsi="Times New Roman"/>
          <w:sz w:val="28"/>
        </w:rPr>
        <w:t xml:space="preserve"> </w:t>
      </w:r>
      <w:r>
        <w:rPr>
          <w:rFonts w:ascii="Times New Roman" w:hAnsi="Times New Roman"/>
          <w:b/>
          <w:sz w:val="28"/>
        </w:rPr>
        <w:t>-</w:t>
      </w:r>
      <w:r>
        <w:rPr>
          <w:rFonts w:ascii="Times New Roman" w:hAnsi="Times New Roman"/>
          <w:sz w:val="28"/>
        </w:rPr>
        <w:t xml:space="preserve"> 1494 голоса;</w:t>
      </w:r>
    </w:p>
    <w:p w:rsidR="00F246A1" w:rsidRDefault="00BC75E8">
      <w:pPr>
        <w:spacing w:after="120"/>
        <w:ind w:firstLine="709"/>
        <w:rPr>
          <w:rFonts w:ascii="Times New Roman" w:hAnsi="Times New Roman"/>
          <w:sz w:val="28"/>
        </w:rPr>
      </w:pPr>
      <w:r>
        <w:rPr>
          <w:rFonts w:ascii="Times New Roman" w:hAnsi="Times New Roman"/>
          <w:sz w:val="28"/>
        </w:rPr>
        <w:t xml:space="preserve">2. Политическая партия </w:t>
      </w:r>
      <w:r>
        <w:rPr>
          <w:rFonts w:ascii="Times New Roman" w:hAnsi="Times New Roman"/>
          <w:b/>
          <w:sz w:val="28"/>
        </w:rPr>
        <w:t>ЛДПР</w:t>
      </w:r>
      <w:r>
        <w:rPr>
          <w:rFonts w:ascii="Times New Roman" w:hAnsi="Times New Roman"/>
          <w:sz w:val="28"/>
        </w:rPr>
        <w:t xml:space="preserve"> - Либерально-демократическая партия России - 2443 голоса;</w:t>
      </w:r>
    </w:p>
    <w:p w:rsidR="00F246A1" w:rsidRDefault="00BC75E8">
      <w:pPr>
        <w:spacing w:after="120"/>
        <w:ind w:firstLine="709"/>
        <w:rPr>
          <w:rFonts w:ascii="Times New Roman" w:hAnsi="Times New Roman"/>
          <w:sz w:val="28"/>
        </w:rPr>
      </w:pPr>
      <w:r>
        <w:rPr>
          <w:rFonts w:ascii="Times New Roman" w:hAnsi="Times New Roman"/>
          <w:sz w:val="28"/>
        </w:rPr>
        <w:t xml:space="preserve">3. Политическая партия </w:t>
      </w:r>
      <w:r>
        <w:rPr>
          <w:rFonts w:ascii="Times New Roman" w:hAnsi="Times New Roman"/>
          <w:b/>
          <w:sz w:val="28"/>
        </w:rPr>
        <w:t>«НОВЫЕ ЛЮДИ»</w:t>
      </w:r>
      <w:r>
        <w:rPr>
          <w:rFonts w:ascii="Times New Roman" w:hAnsi="Times New Roman"/>
          <w:sz w:val="28"/>
        </w:rPr>
        <w:t xml:space="preserve"> - 1184 голоса;</w:t>
      </w:r>
    </w:p>
    <w:p w:rsidR="00F246A1" w:rsidRDefault="00BC75E8">
      <w:pPr>
        <w:spacing w:after="120"/>
        <w:ind w:firstLine="709"/>
        <w:rPr>
          <w:rFonts w:ascii="Times New Roman" w:hAnsi="Times New Roman"/>
          <w:sz w:val="28"/>
        </w:rPr>
      </w:pPr>
      <w:r>
        <w:rPr>
          <w:rFonts w:ascii="Times New Roman" w:hAnsi="Times New Roman"/>
          <w:sz w:val="28"/>
        </w:rPr>
        <w:t xml:space="preserve">4. Партия </w:t>
      </w:r>
      <w:r>
        <w:rPr>
          <w:rFonts w:ascii="Times New Roman" w:hAnsi="Times New Roman"/>
          <w:b/>
          <w:sz w:val="28"/>
        </w:rPr>
        <w:t>СПРАВЕДЛИВАЯ РОССИЯ – ЗА ПРАВДУ</w:t>
      </w:r>
      <w:r>
        <w:rPr>
          <w:rFonts w:ascii="Times New Roman" w:hAnsi="Times New Roman"/>
          <w:sz w:val="28"/>
        </w:rPr>
        <w:t xml:space="preserve"> – 1319 голосов;</w:t>
      </w:r>
    </w:p>
    <w:p w:rsidR="00F246A1" w:rsidRDefault="00BC75E8">
      <w:pPr>
        <w:spacing w:after="120"/>
        <w:ind w:firstLine="709"/>
        <w:rPr>
          <w:rFonts w:ascii="Times New Roman" w:hAnsi="Times New Roman"/>
          <w:sz w:val="28"/>
        </w:rPr>
      </w:pPr>
      <w:r>
        <w:rPr>
          <w:rFonts w:ascii="Times New Roman" w:hAnsi="Times New Roman"/>
          <w:sz w:val="28"/>
        </w:rPr>
        <w:t xml:space="preserve">5. Всероссийская политическая партия </w:t>
      </w:r>
      <w:r>
        <w:rPr>
          <w:rFonts w:ascii="Times New Roman" w:hAnsi="Times New Roman"/>
          <w:b/>
          <w:sz w:val="28"/>
        </w:rPr>
        <w:t>«</w:t>
      </w:r>
      <w:r>
        <w:rPr>
          <w:rFonts w:ascii="Times New Roman" w:hAnsi="Times New Roman"/>
          <w:b/>
          <w:caps/>
          <w:sz w:val="28"/>
        </w:rPr>
        <w:t>единая Россия</w:t>
      </w:r>
      <w:r>
        <w:rPr>
          <w:rFonts w:ascii="Times New Roman" w:hAnsi="Times New Roman"/>
          <w:b/>
          <w:sz w:val="28"/>
        </w:rPr>
        <w:t>»</w:t>
      </w:r>
      <w:r>
        <w:rPr>
          <w:rFonts w:ascii="Times New Roman" w:hAnsi="Times New Roman"/>
          <w:sz w:val="28"/>
        </w:rPr>
        <w:t xml:space="preserve"> – 5633 голоса;</w:t>
      </w:r>
    </w:p>
    <w:p w:rsidR="00F246A1" w:rsidRDefault="00BC75E8">
      <w:pPr>
        <w:spacing w:after="120"/>
        <w:ind w:firstLine="709"/>
        <w:rPr>
          <w:rFonts w:ascii="Times New Roman" w:hAnsi="Times New Roman"/>
          <w:sz w:val="28"/>
        </w:rPr>
      </w:pPr>
      <w:r>
        <w:rPr>
          <w:rFonts w:ascii="Times New Roman" w:hAnsi="Times New Roman"/>
          <w:sz w:val="28"/>
        </w:rPr>
        <w:lastRenderedPageBreak/>
        <w:t xml:space="preserve">6. Политическая партия </w:t>
      </w:r>
      <w:r>
        <w:rPr>
          <w:rFonts w:ascii="Times New Roman" w:hAnsi="Times New Roman"/>
          <w:b/>
          <w:sz w:val="28"/>
        </w:rPr>
        <w:t>«КОММУНИСТИЧЕСКАЯ ПАРТИЯ РОССИЙСКОЙ ФЕДЕРАЦИИ»</w:t>
      </w:r>
      <w:r>
        <w:rPr>
          <w:rFonts w:ascii="Times New Roman" w:hAnsi="Times New Roman"/>
          <w:sz w:val="28"/>
        </w:rPr>
        <w:t xml:space="preserve"> – 2258 голосов.</w:t>
      </w:r>
    </w:p>
    <w:p w:rsidR="00F246A1" w:rsidRDefault="00BC75E8">
      <w:pPr>
        <w:spacing w:after="120"/>
        <w:ind w:firstLine="708"/>
        <w:rPr>
          <w:rFonts w:ascii="Times New Roman" w:hAnsi="Times New Roman"/>
          <w:sz w:val="28"/>
        </w:rPr>
      </w:pPr>
      <w:r>
        <w:rPr>
          <w:rFonts w:ascii="Times New Roman" w:hAnsi="Times New Roman"/>
          <w:sz w:val="28"/>
        </w:rPr>
        <w:t>На основании части 6 статьи 62 Областного закона от 12.05.2016 № 525-ЗС «О выборах и референдумах в Ростовской области», руководствуясь постановлением Избирательной комиссии Ростовской области от 18.05.2023 № 24-1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 Территориальная избирательная комиссия города Таганрога (восточная) Ростовской области</w:t>
      </w:r>
    </w:p>
    <w:p w:rsidR="00F246A1" w:rsidRDefault="00BC75E8">
      <w:pPr>
        <w:spacing w:after="120"/>
        <w:ind w:firstLine="0"/>
        <w:jc w:val="center"/>
        <w:rPr>
          <w:rFonts w:ascii="Times New Roman" w:hAnsi="Times New Roman"/>
          <w:sz w:val="28"/>
        </w:rPr>
      </w:pPr>
      <w:r>
        <w:rPr>
          <w:rFonts w:ascii="Times New Roman" w:hAnsi="Times New Roman"/>
          <w:sz w:val="28"/>
        </w:rPr>
        <w:t>ПОСТАНОВЛЯЕТ:</w:t>
      </w:r>
    </w:p>
    <w:p w:rsidR="00F246A1" w:rsidRDefault="00BC75E8">
      <w:pPr>
        <w:pStyle w:val="ConsNonformat"/>
        <w:spacing w:after="120" w:line="276" w:lineRule="auto"/>
        <w:ind w:firstLine="708"/>
        <w:jc w:val="both"/>
        <w:rPr>
          <w:rFonts w:ascii="Times New Roman" w:hAnsi="Times New Roman"/>
          <w:sz w:val="28"/>
        </w:rPr>
      </w:pPr>
      <w:r>
        <w:rPr>
          <w:rFonts w:ascii="Times New Roman" w:hAnsi="Times New Roman"/>
          <w:sz w:val="28"/>
        </w:rPr>
        <w:t>1. Утвердить протокол № 2 Окружной избирательной комиссии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одномандатного избирательного округа №22 (Таганрогский одномандатный округ №22) избирательный округ.</w:t>
      </w:r>
    </w:p>
    <w:p w:rsidR="00F246A1" w:rsidRDefault="00BC75E8">
      <w:pPr>
        <w:spacing w:after="120"/>
        <w:ind w:firstLine="708"/>
        <w:rPr>
          <w:rFonts w:ascii="Times New Roman" w:hAnsi="Times New Roman"/>
          <w:sz w:val="28"/>
        </w:rPr>
      </w:pPr>
      <w:r>
        <w:rPr>
          <w:rFonts w:ascii="Times New Roman" w:hAnsi="Times New Roman"/>
          <w:sz w:val="28"/>
        </w:rPr>
        <w:t>2. Утвердить сводную таблицу № 2 Окружной избирательной комиссии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одномандатного избирательного округа №22 (Таганрогский одномандатный округ №22) избирательный округ.</w:t>
      </w:r>
    </w:p>
    <w:p w:rsidR="00F246A1" w:rsidRDefault="00BC75E8">
      <w:pPr>
        <w:spacing w:after="120"/>
        <w:ind w:firstLine="708"/>
        <w:rPr>
          <w:rFonts w:ascii="Times New Roman" w:hAnsi="Times New Roman"/>
          <w:sz w:val="28"/>
        </w:rPr>
      </w:pPr>
      <w:r>
        <w:rPr>
          <w:rFonts w:ascii="Times New Roman" w:hAnsi="Times New Roman"/>
          <w:sz w:val="28"/>
        </w:rPr>
        <w:t>3. Направить копию настоящего постановления, первые экземпляры протокола № 2 и сводной таблицы № 2 Окружной избирательной комиссии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одномандатного избирательного округа №22 (Таганрогский одномандатный округ №22) избирательный округ в Избирательную комиссию Ростовской области.</w:t>
      </w:r>
    </w:p>
    <w:p w:rsidR="00F246A1" w:rsidRDefault="00BC75E8">
      <w:pPr>
        <w:pStyle w:val="ConsNonformat"/>
        <w:widowControl/>
        <w:spacing w:after="120" w:line="276" w:lineRule="auto"/>
        <w:ind w:firstLine="708"/>
        <w:jc w:val="both"/>
        <w:rPr>
          <w:rFonts w:ascii="Times New Roman" w:hAnsi="Times New Roman"/>
          <w:sz w:val="28"/>
        </w:rPr>
      </w:pPr>
      <w:r>
        <w:rPr>
          <w:rFonts w:ascii="Times New Roman" w:hAnsi="Times New Roman"/>
          <w:sz w:val="28"/>
        </w:rPr>
        <w:t>4.  Направить настоящее постановление в общественно-политическую газету «Таганрогская правда».</w:t>
      </w:r>
    </w:p>
    <w:p w:rsidR="00F246A1" w:rsidRDefault="00BC75E8">
      <w:pPr>
        <w:pStyle w:val="ConsNonformat"/>
        <w:widowControl/>
        <w:spacing w:after="120" w:line="276" w:lineRule="auto"/>
        <w:ind w:firstLine="708"/>
        <w:jc w:val="both"/>
        <w:rPr>
          <w:rFonts w:ascii="Times New Roman" w:hAnsi="Times New Roman"/>
          <w:sz w:val="28"/>
        </w:rPr>
      </w:pPr>
      <w:r>
        <w:rPr>
          <w:rFonts w:ascii="Times New Roman" w:hAnsi="Times New Roman"/>
          <w:sz w:val="28"/>
        </w:rPr>
        <w:t>5. Разместить настоящее постановление на сайте Окружной избирательной комиссии одномандатного избирательного округа №22 (Таганрогский одномандатный округ №22) избирательный округ в информационно-телекоммуникационной сети «Интернет».</w:t>
      </w:r>
    </w:p>
    <w:p w:rsidR="00F246A1" w:rsidRDefault="00BC75E8">
      <w:pPr>
        <w:pStyle w:val="a6"/>
        <w:ind w:left="0"/>
        <w:jc w:val="left"/>
        <w:rPr>
          <w:rFonts w:ascii="Times New Roman" w:hAnsi="Times New Roman"/>
          <w:sz w:val="28"/>
        </w:rPr>
      </w:pPr>
      <w:r>
        <w:rPr>
          <w:rFonts w:ascii="Times New Roman" w:hAnsi="Times New Roman"/>
          <w:sz w:val="28"/>
        </w:rPr>
        <w:t>Председатель комиссии</w:t>
      </w:r>
      <w:r>
        <w:rPr>
          <w:rFonts w:ascii="Times New Roman" w:hAnsi="Times New Roman"/>
          <w:sz w:val="28"/>
        </w:rPr>
        <w:tab/>
      </w:r>
      <w:r>
        <w:rPr>
          <w:rFonts w:ascii="Times New Roman" w:hAnsi="Times New Roman"/>
          <w:sz w:val="28"/>
        </w:rPr>
        <w:tab/>
        <w:t xml:space="preserve">                                               В.Г. Ерасов</w:t>
      </w:r>
      <w:r>
        <w:rPr>
          <w:rFonts w:ascii="Times New Roman" w:hAnsi="Times New Roman"/>
          <w:sz w:val="28"/>
        </w:rPr>
        <w:tab/>
      </w:r>
      <w:r>
        <w:rPr>
          <w:rFonts w:ascii="Times New Roman" w:hAnsi="Times New Roman"/>
          <w:sz w:val="28"/>
        </w:rPr>
        <w:tab/>
        <w:t xml:space="preserve">                            </w:t>
      </w:r>
    </w:p>
    <w:p w:rsidR="00F246A1" w:rsidRDefault="00BC75E8">
      <w:pPr>
        <w:pStyle w:val="a6"/>
        <w:ind w:left="0"/>
        <w:jc w:val="left"/>
        <w:rPr>
          <w:rFonts w:ascii="Times New Roman" w:hAnsi="Times New Roman"/>
          <w:sz w:val="28"/>
        </w:rPr>
      </w:pPr>
      <w:r>
        <w:rPr>
          <w:rFonts w:ascii="Times New Roman" w:hAnsi="Times New Roman"/>
          <w:sz w:val="28"/>
        </w:rPr>
        <w:t>Секретарь  комиссии</w:t>
      </w:r>
      <w:r>
        <w:rPr>
          <w:rFonts w:ascii="Times New Roman" w:hAnsi="Times New Roman"/>
          <w:sz w:val="28"/>
        </w:rPr>
        <w:tab/>
      </w:r>
      <w:r>
        <w:rPr>
          <w:rFonts w:ascii="Times New Roman" w:hAnsi="Times New Roman"/>
          <w:sz w:val="28"/>
        </w:rPr>
        <w:tab/>
      </w:r>
      <w:r>
        <w:rPr>
          <w:rFonts w:ascii="Times New Roman" w:hAnsi="Times New Roman"/>
          <w:sz w:val="28"/>
        </w:rPr>
        <w:tab/>
        <w:t xml:space="preserve">                                               Ю.В. Романенко</w:t>
      </w:r>
      <w:r>
        <w:rPr>
          <w:rFonts w:ascii="Times New Roman" w:hAnsi="Times New Roman"/>
          <w:sz w:val="28"/>
        </w:rPr>
        <w:tab/>
      </w:r>
      <w:r>
        <w:rPr>
          <w:rFonts w:ascii="Times New Roman" w:hAnsi="Times New Roman"/>
          <w:sz w:val="28"/>
        </w:rPr>
        <w:tab/>
        <w:t xml:space="preserve">                              </w:t>
      </w:r>
    </w:p>
    <w:sectPr w:rsidR="00F246A1" w:rsidSect="00BC75E8">
      <w:pgSz w:w="11906" w:h="16838"/>
      <w:pgMar w:top="567" w:right="849" w:bottom="0"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charset w:val="CC"/>
    <w:family w:val="roman"/>
    <w:pitch w:val="variable"/>
    <w:sig w:usb0="00000001" w:usb1="0000285A" w:usb2="00000000" w:usb3="00000000" w:csb0="00000015"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510"/>
  <w:characterSpacingControl w:val="doNotCompress"/>
  <w:compat>
    <w:compatSetting w:name="compatibilityMode" w:uri="http://schemas.microsoft.com/office/word" w:val="14"/>
  </w:compat>
  <w:rsids>
    <w:rsidRoot w:val="00F246A1"/>
    <w:rsid w:val="00444C50"/>
    <w:rsid w:val="00BC75E8"/>
    <w:rsid w:val="00F24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ind w:firstLine="567"/>
      <w:jc w:val="both"/>
    </w:pPr>
    <w:rPr>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ConsNonformat">
    <w:name w:val="ConsNonformat"/>
    <w:link w:val="ConsNonformat0"/>
    <w:pPr>
      <w:widowControl w:val="0"/>
    </w:pPr>
    <w:rPr>
      <w:rFonts w:ascii="Courier New" w:hAnsi="Courier New"/>
    </w:rPr>
  </w:style>
  <w:style w:type="character" w:customStyle="1" w:styleId="ConsNonformat0">
    <w:name w:val="ConsNonformat"/>
    <w:link w:val="ConsNonformat"/>
    <w:rPr>
      <w:rFonts w:ascii="Courier New" w:hAnsi="Courier New"/>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link w:val="a3"/>
    <w:rPr>
      <w:color w:val="0000FF"/>
      <w:u w:val="single"/>
    </w:rPr>
  </w:style>
  <w:style w:type="character" w:styleId="a3">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23">
    <w:name w:val="Body Text 2"/>
    <w:basedOn w:val="a"/>
    <w:link w:val="24"/>
    <w:pPr>
      <w:spacing w:after="120" w:line="480" w:lineRule="auto"/>
      <w:ind w:firstLine="0"/>
      <w:jc w:val="left"/>
    </w:pPr>
    <w:rPr>
      <w:rFonts w:ascii="Times New Roman" w:hAnsi="Times New Roman"/>
      <w:sz w:val="28"/>
    </w:rPr>
  </w:style>
  <w:style w:type="character" w:customStyle="1" w:styleId="24">
    <w:name w:val="Основной текст 2 Знак"/>
    <w:basedOn w:val="1"/>
    <w:link w:val="23"/>
    <w:rPr>
      <w:rFonts w:ascii="Times New Roman" w:hAnsi="Times New Roman"/>
      <w:sz w:val="28"/>
    </w:rPr>
  </w:style>
  <w:style w:type="paragraph" w:styleId="a4">
    <w:name w:val="Subtitle"/>
    <w:next w:val="a"/>
    <w:link w:val="a5"/>
    <w:uiPriority w:val="11"/>
    <w:qFormat/>
    <w:pPr>
      <w:jc w:val="both"/>
    </w:pPr>
    <w:rPr>
      <w:rFonts w:ascii="XO Thames" w:hAnsi="XO Thames"/>
      <w:i/>
      <w:sz w:val="24"/>
    </w:rPr>
  </w:style>
  <w:style w:type="character" w:customStyle="1" w:styleId="a5">
    <w:name w:val="Подзаголовок Знак"/>
    <w:link w:val="a4"/>
    <w:rPr>
      <w:rFonts w:ascii="XO Thames" w:hAnsi="XO Thames"/>
      <w:i/>
      <w:sz w:val="24"/>
    </w:rPr>
  </w:style>
  <w:style w:type="paragraph" w:styleId="a6">
    <w:name w:val="Body Text Indent"/>
    <w:basedOn w:val="a"/>
    <w:link w:val="a7"/>
    <w:pPr>
      <w:spacing w:after="120"/>
      <w:ind w:left="283" w:firstLine="0"/>
    </w:pPr>
  </w:style>
  <w:style w:type="character" w:customStyle="1" w:styleId="a7">
    <w:name w:val="Основной текст с отступом Знак"/>
    <w:basedOn w:val="1"/>
    <w:link w:val="a6"/>
    <w:rPr>
      <w:sz w:val="22"/>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paragraph" w:styleId="aa">
    <w:name w:val="Balloon Text"/>
    <w:basedOn w:val="a"/>
    <w:link w:val="ab"/>
    <w:pPr>
      <w:spacing w:after="0" w:line="240" w:lineRule="auto"/>
    </w:pPr>
    <w:rPr>
      <w:rFonts w:ascii="Tahoma" w:hAnsi="Tahoma"/>
      <w:sz w:val="16"/>
    </w:rPr>
  </w:style>
  <w:style w:type="character" w:customStyle="1" w:styleId="ab">
    <w:name w:val="Текст выноски Знак"/>
    <w:basedOn w:val="1"/>
    <w:link w:val="aa"/>
    <w:rPr>
      <w:rFonts w:ascii="Tahoma" w:hAnsi="Tahoma"/>
      <w:sz w:val="16"/>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ind w:firstLine="567"/>
      <w:jc w:val="both"/>
    </w:pPr>
    <w:rPr>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ConsNonformat">
    <w:name w:val="ConsNonformat"/>
    <w:link w:val="ConsNonformat0"/>
    <w:pPr>
      <w:widowControl w:val="0"/>
    </w:pPr>
    <w:rPr>
      <w:rFonts w:ascii="Courier New" w:hAnsi="Courier New"/>
    </w:rPr>
  </w:style>
  <w:style w:type="character" w:customStyle="1" w:styleId="ConsNonformat0">
    <w:name w:val="ConsNonformat"/>
    <w:link w:val="ConsNonformat"/>
    <w:rPr>
      <w:rFonts w:ascii="Courier New" w:hAnsi="Courier New"/>
    </w:rPr>
  </w:style>
  <w:style w:type="paragraph" w:customStyle="1" w:styleId="12">
    <w:name w:val="Основной шрифт абзаца1"/>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link w:val="a3"/>
    <w:rPr>
      <w:color w:val="0000FF"/>
      <w:u w:val="single"/>
    </w:rPr>
  </w:style>
  <w:style w:type="character" w:styleId="a3">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23">
    <w:name w:val="Body Text 2"/>
    <w:basedOn w:val="a"/>
    <w:link w:val="24"/>
    <w:pPr>
      <w:spacing w:after="120" w:line="480" w:lineRule="auto"/>
      <w:ind w:firstLine="0"/>
      <w:jc w:val="left"/>
    </w:pPr>
    <w:rPr>
      <w:rFonts w:ascii="Times New Roman" w:hAnsi="Times New Roman"/>
      <w:sz w:val="28"/>
    </w:rPr>
  </w:style>
  <w:style w:type="character" w:customStyle="1" w:styleId="24">
    <w:name w:val="Основной текст 2 Знак"/>
    <w:basedOn w:val="1"/>
    <w:link w:val="23"/>
    <w:rPr>
      <w:rFonts w:ascii="Times New Roman" w:hAnsi="Times New Roman"/>
      <w:sz w:val="28"/>
    </w:rPr>
  </w:style>
  <w:style w:type="paragraph" w:styleId="a4">
    <w:name w:val="Subtitle"/>
    <w:next w:val="a"/>
    <w:link w:val="a5"/>
    <w:uiPriority w:val="11"/>
    <w:qFormat/>
    <w:pPr>
      <w:jc w:val="both"/>
    </w:pPr>
    <w:rPr>
      <w:rFonts w:ascii="XO Thames" w:hAnsi="XO Thames"/>
      <w:i/>
      <w:sz w:val="24"/>
    </w:rPr>
  </w:style>
  <w:style w:type="character" w:customStyle="1" w:styleId="a5">
    <w:name w:val="Подзаголовок Знак"/>
    <w:link w:val="a4"/>
    <w:rPr>
      <w:rFonts w:ascii="XO Thames" w:hAnsi="XO Thames"/>
      <w:i/>
      <w:sz w:val="24"/>
    </w:rPr>
  </w:style>
  <w:style w:type="paragraph" w:styleId="a6">
    <w:name w:val="Body Text Indent"/>
    <w:basedOn w:val="a"/>
    <w:link w:val="a7"/>
    <w:pPr>
      <w:spacing w:after="120"/>
      <w:ind w:left="283" w:firstLine="0"/>
    </w:pPr>
  </w:style>
  <w:style w:type="character" w:customStyle="1" w:styleId="a7">
    <w:name w:val="Основной текст с отступом Знак"/>
    <w:basedOn w:val="1"/>
    <w:link w:val="a6"/>
    <w:rPr>
      <w:sz w:val="22"/>
    </w:rPr>
  </w:style>
  <w:style w:type="paragraph" w:styleId="a8">
    <w:name w:val="Title"/>
    <w:next w:val="a"/>
    <w:link w:val="a9"/>
    <w:uiPriority w:val="10"/>
    <w:qFormat/>
    <w:pPr>
      <w:spacing w:before="567" w:after="567"/>
      <w:jc w:val="center"/>
    </w:pPr>
    <w:rPr>
      <w:rFonts w:ascii="XO Thames" w:hAnsi="XO Thames"/>
      <w:b/>
      <w:caps/>
      <w:sz w:val="40"/>
    </w:rPr>
  </w:style>
  <w:style w:type="character" w:customStyle="1" w:styleId="a9">
    <w:name w:val="Название Знак"/>
    <w:link w:val="a8"/>
    <w:rPr>
      <w:rFonts w:ascii="XO Thames" w:hAnsi="XO Thames"/>
      <w:b/>
      <w:caps/>
      <w:sz w:val="40"/>
    </w:rPr>
  </w:style>
  <w:style w:type="paragraph" w:styleId="aa">
    <w:name w:val="Balloon Text"/>
    <w:basedOn w:val="a"/>
    <w:link w:val="ab"/>
    <w:pPr>
      <w:spacing w:after="0" w:line="240" w:lineRule="auto"/>
    </w:pPr>
    <w:rPr>
      <w:rFonts w:ascii="Tahoma" w:hAnsi="Tahoma"/>
      <w:sz w:val="16"/>
    </w:rPr>
  </w:style>
  <w:style w:type="character" w:customStyle="1" w:styleId="ab">
    <w:name w:val="Текст выноски Знак"/>
    <w:basedOn w:val="1"/>
    <w:link w:val="aa"/>
    <w:rPr>
      <w:rFonts w:ascii="Tahoma" w:hAnsi="Tahoma"/>
      <w:sz w:val="16"/>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563</Words>
  <Characters>3215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ARM_PPZ</cp:lastModifiedBy>
  <cp:revision>2</cp:revision>
  <dcterms:created xsi:type="dcterms:W3CDTF">2023-09-15T09:58:00Z</dcterms:created>
  <dcterms:modified xsi:type="dcterms:W3CDTF">2023-09-15T09:58:00Z</dcterms:modified>
</cp:coreProperties>
</file>