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 w:firstLine="0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650" cy="77914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650" cy="7791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ТАГАНРОГА (</w:t>
      </w:r>
      <w:r>
        <w:rPr>
          <w:rFonts w:ascii="Times New Roman" w:hAnsi="Times New Roman"/>
          <w:b w:val="1"/>
          <w:sz w:val="28"/>
        </w:rPr>
        <w:t>ВОСТОЧНАЯ</w:t>
      </w:r>
      <w:r>
        <w:rPr>
          <w:rFonts w:ascii="Times New Roman" w:hAnsi="Times New Roman"/>
          <w:b w:val="1"/>
          <w:sz w:val="28"/>
        </w:rPr>
        <w:t>)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widowControl w:val="0"/>
        <w:ind/>
        <w:jc w:val="center"/>
        <w:outlineLvl w:val="0"/>
        <w:rPr>
          <w:b w:val="1"/>
        </w:rPr>
      </w:pPr>
    </w:p>
    <w:p w14:paraId="07000000">
      <w:pPr>
        <w:rPr>
          <w:color w:themeColor="text1" w:val="000000"/>
        </w:rPr>
      </w:pPr>
      <w:r>
        <w:rPr>
          <w:color w:themeColor="text1" w:val="000000"/>
        </w:rPr>
        <w:t>30 июля</w:t>
      </w:r>
      <w:r>
        <w:rPr>
          <w:color w:themeColor="text1" w:val="000000"/>
        </w:rPr>
        <w:t xml:space="preserve"> </w:t>
      </w:r>
      <w:r>
        <w:rPr>
          <w:color w:themeColor="text1" w:val="000000"/>
        </w:rPr>
        <w:t>2025</w:t>
      </w:r>
      <w:r>
        <w:rPr>
          <w:color w:themeColor="text1" w:val="000000"/>
        </w:rPr>
        <w:t xml:space="preserve"> г.</w:t>
      </w:r>
      <w:r>
        <w:rPr>
          <w:color w:themeColor="text1" w:val="000000"/>
        </w:rPr>
        <w:tab/>
      </w:r>
      <w:r>
        <w:rPr>
          <w:color w:themeColor="text1" w:val="000000"/>
        </w:rPr>
        <w:tab/>
      </w:r>
      <w:r>
        <w:rPr>
          <w:color w:themeColor="text1" w:val="000000"/>
        </w:rPr>
        <w:tab/>
      </w:r>
      <w:r>
        <w:rPr>
          <w:color w:themeColor="text1" w:val="000000"/>
        </w:rPr>
        <w:tab/>
      </w:r>
      <w:r>
        <w:rPr>
          <w:color w:themeColor="text1" w:val="000000"/>
        </w:rPr>
        <w:tab/>
      </w:r>
      <w:r>
        <w:rPr>
          <w:color w:themeColor="text1" w:val="000000"/>
        </w:rPr>
        <w:tab/>
      </w:r>
      <w:r>
        <w:rPr>
          <w:color w:themeColor="text1" w:val="000000"/>
        </w:rPr>
        <w:tab/>
      </w:r>
      <w:r>
        <w:rPr>
          <w:color w:themeColor="text1" w:val="000000"/>
        </w:rPr>
        <w:tab/>
      </w:r>
      <w:r>
        <w:rPr>
          <w:color w:themeColor="text1" w:val="000000"/>
        </w:rPr>
        <w:t xml:space="preserve">     </w:t>
      </w:r>
      <w:r>
        <w:rPr>
          <w:color w:themeColor="text1" w:val="000000"/>
        </w:rPr>
        <w:t xml:space="preserve">   № </w:t>
      </w:r>
      <w:r>
        <w:rPr>
          <w:color w:themeColor="text1" w:val="000000"/>
        </w:rPr>
        <w:t>155-3</w:t>
      </w:r>
      <w:r>
        <w:rPr>
          <w:color w:themeColor="text1" w:val="000000"/>
        </w:rPr>
        <w:br/>
      </w:r>
    </w:p>
    <w:p w14:paraId="08000000">
      <w:pPr>
        <w:widowControl w:val="0"/>
        <w:ind/>
        <w:jc w:val="center"/>
      </w:pPr>
      <w:r>
        <w:rPr>
          <w:color w:themeColor="text1" w:val="000000"/>
        </w:rPr>
        <w:t>г. Таганрог</w:t>
      </w:r>
    </w:p>
    <w:p w14:paraId="09000000">
      <w:pPr>
        <w:widowControl w:val="0"/>
        <w:ind/>
        <w:jc w:val="center"/>
      </w:pPr>
    </w:p>
    <w:p w14:paraId="0A000000">
      <w:pPr>
        <w:pStyle w:val="Style_2"/>
        <w:widowControl w:val="0"/>
        <w:tabs>
          <w:tab w:leader="none" w:pos="2268" w:val="left"/>
          <w:tab w:leader="none" w:pos="7938" w:val="left"/>
        </w:tabs>
        <w:ind w:firstLine="0" w:left="2268" w:right="1418"/>
        <w:jc w:val="both"/>
      </w:pPr>
      <w:r>
        <w:rPr>
          <w:rFonts w:ascii="Times New Roman" w:hAnsi="Times New Roman"/>
          <w:b w:val="1"/>
          <w:sz w:val="28"/>
        </w:rPr>
        <w:t xml:space="preserve">О внесении изменений в постановление Территориальной избирательной комиссии города Таганрога </w:t>
      </w:r>
      <w:r>
        <w:rPr>
          <w:rFonts w:ascii="Times New Roman" w:hAnsi="Times New Roman"/>
          <w:b w:val="1"/>
          <w:sz w:val="28"/>
        </w:rPr>
        <w:t>(</w:t>
      </w:r>
      <w:r>
        <w:rPr>
          <w:rFonts w:ascii="Times New Roman" w:hAnsi="Times New Roman"/>
          <w:b w:val="1"/>
          <w:sz w:val="28"/>
        </w:rPr>
        <w:t>восточная</w:t>
      </w:r>
      <w:r>
        <w:rPr>
          <w:rFonts w:ascii="Times New Roman" w:hAnsi="Times New Roman"/>
          <w:b w:val="1"/>
          <w:sz w:val="28"/>
        </w:rPr>
        <w:t>) Ростовской области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 xml:space="preserve">от </w:t>
      </w:r>
      <w:r>
        <w:rPr>
          <w:rFonts w:ascii="Times New Roman" w:hAnsi="Times New Roman"/>
          <w:b w:val="1"/>
          <w:sz w:val="28"/>
        </w:rPr>
        <w:t>23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августа</w:t>
      </w:r>
      <w:r>
        <w:rPr>
          <w:rFonts w:ascii="Times New Roman" w:hAnsi="Times New Roman"/>
          <w:b w:val="1"/>
          <w:sz w:val="28"/>
        </w:rPr>
        <w:t xml:space="preserve"> 20</w:t>
      </w:r>
      <w:r>
        <w:rPr>
          <w:rFonts w:ascii="Times New Roman" w:hAnsi="Times New Roman"/>
          <w:b w:val="1"/>
          <w:sz w:val="28"/>
        </w:rPr>
        <w:t>24</w:t>
      </w:r>
      <w:r>
        <w:rPr>
          <w:rFonts w:ascii="Times New Roman" w:hAnsi="Times New Roman"/>
          <w:b w:val="1"/>
          <w:sz w:val="28"/>
        </w:rPr>
        <w:t xml:space="preserve"> г.</w:t>
      </w:r>
      <w:r>
        <w:t xml:space="preserve"> </w:t>
      </w:r>
      <w:r>
        <w:br/>
      </w:r>
      <w:r>
        <w:rPr>
          <w:rFonts w:ascii="Times New Roman" w:hAnsi="Times New Roman"/>
          <w:b w:val="1"/>
          <w:sz w:val="28"/>
        </w:rPr>
        <w:t>№ 137-1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«</w:t>
      </w:r>
      <w:r>
        <w:rPr>
          <w:rFonts w:ascii="Times New Roman" w:hAnsi="Times New Roman"/>
          <w:b w:val="1"/>
          <w:sz w:val="28"/>
        </w:rPr>
        <w:t xml:space="preserve">О назначении членов участковой избирательной комиссии избирательных участков 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 xml:space="preserve">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выбывших»</w:t>
      </w:r>
      <w:r>
        <w:rPr>
          <w:rFonts w:ascii="Times New Roman" w:hAnsi="Times New Roman"/>
          <w:b w:val="1"/>
          <w:color w:themeColor="text1" w:val="000000"/>
          <w:sz w:val="28"/>
        </w:rPr>
        <w:t xml:space="preserve"> </w:t>
      </w:r>
      <w:r>
        <w:rPr>
          <w:rFonts w:ascii="Times New Roman" w:hAnsi="Times New Roman"/>
          <w:b w:val="1"/>
          <w:color w:val="FF0000"/>
          <w:sz w:val="28"/>
        </w:rPr>
        <w:br/>
      </w:r>
    </w:p>
    <w:p w14:paraId="0B000000">
      <w:pPr>
        <w:pStyle w:val="Style_3"/>
        <w:widowControl w:val="0"/>
        <w:ind w:firstLine="708" w:left="0"/>
        <w:jc w:val="both"/>
      </w:pPr>
    </w:p>
    <w:p w14:paraId="0C000000">
      <w:pPr>
        <w:widowControl w:val="0"/>
        <w:spacing w:line="360" w:lineRule="auto"/>
        <w:ind w:firstLine="709" w:left="0"/>
        <w:jc w:val="both"/>
      </w:pPr>
      <w:r>
        <w:t xml:space="preserve">В связи с заключением брака (Свидетельство о заключении брака </w:t>
      </w:r>
      <w:r>
        <w:br/>
      </w:r>
      <w:r>
        <w:t>№ II</w:t>
      </w:r>
      <w:r>
        <w:t>I</w:t>
      </w:r>
      <w:r>
        <w:t xml:space="preserve"> – АН № </w:t>
      </w:r>
      <w:r>
        <w:t>680264</w:t>
      </w:r>
      <w:r>
        <w:t xml:space="preserve"> от 21.11</w:t>
      </w:r>
      <w:r>
        <w:t>.2025</w:t>
      </w:r>
      <w:r>
        <w:t xml:space="preserve"> г.) отделом  ЗАГС</w:t>
      </w:r>
      <w:r>
        <w:t xml:space="preserve"> </w:t>
      </w:r>
      <w:r>
        <w:t xml:space="preserve"> </w:t>
      </w:r>
      <w:r>
        <w:t xml:space="preserve">г. Таганрога </w:t>
      </w:r>
      <w:r>
        <w:t xml:space="preserve">Ростовской области и изменением фамилии </w:t>
      </w:r>
      <w:r>
        <w:t>Самарской Натальи Сергеевны</w:t>
      </w:r>
      <w:r>
        <w:t xml:space="preserve"> Территориальная избирательная комиссия города Таганрога (восточная) Ростовской области </w:t>
      </w:r>
    </w:p>
    <w:p w14:paraId="0D000000">
      <w:pPr>
        <w:widowControl w:val="0"/>
        <w:ind/>
        <w:jc w:val="both"/>
      </w:pPr>
    </w:p>
    <w:p w14:paraId="0E000000">
      <w:pPr>
        <w:pStyle w:val="Style_3"/>
        <w:widowControl w:val="0"/>
        <w:spacing w:line="276" w:lineRule="auto"/>
        <w:ind w:firstLine="0" w:left="0"/>
        <w:jc w:val="center"/>
        <w:rPr>
          <w:b w:val="1"/>
        </w:rPr>
      </w:pPr>
      <w:r>
        <w:rPr>
          <w:b w:val="1"/>
        </w:rPr>
        <w:t>ПОСТАНОВИЛА:</w:t>
      </w:r>
    </w:p>
    <w:p w14:paraId="0F000000">
      <w:pPr>
        <w:pStyle w:val="Style_3"/>
        <w:widowControl w:val="0"/>
        <w:spacing w:line="276" w:lineRule="auto"/>
        <w:ind w:firstLine="0" w:left="0"/>
        <w:jc w:val="center"/>
        <w:rPr>
          <w:b w:val="1"/>
        </w:rPr>
      </w:pPr>
    </w:p>
    <w:p w14:paraId="10000000">
      <w:pPr>
        <w:widowControl w:val="0"/>
        <w:numPr>
          <w:numId w:val="1"/>
        </w:numPr>
        <w:spacing w:line="360" w:lineRule="auto"/>
        <w:ind w:firstLine="567" w:left="0"/>
        <w:jc w:val="both"/>
        <w:rPr>
          <w:b w:val="0"/>
        </w:rPr>
      </w:pPr>
      <w:r>
        <w:rPr>
          <w:b w:val="0"/>
        </w:rPr>
        <w:t>Строку 15 п</w:t>
      </w:r>
      <w:r>
        <w:rPr>
          <w:b w:val="0"/>
        </w:rPr>
        <w:t>риложения</w:t>
      </w:r>
      <w:r>
        <w:rPr>
          <w:b w:val="0"/>
        </w:rPr>
        <w:t xml:space="preserve"> Территориальной избирательной комиссии города Таганрога</w:t>
      </w:r>
      <w:r>
        <w:rPr>
          <w:b w:val="0"/>
        </w:rPr>
        <w:t xml:space="preserve"> (восточная) Ростовской области</w:t>
      </w:r>
      <w:r>
        <w:rPr>
          <w:b w:val="0"/>
        </w:rPr>
        <w:t xml:space="preserve"> </w:t>
      </w:r>
      <w:r>
        <w:rPr>
          <w:rFonts w:ascii="Times New Roman" w:hAnsi="Times New Roman"/>
          <w:b w:val="0"/>
          <w:sz w:val="28"/>
        </w:rPr>
        <w:t xml:space="preserve"> </w:t>
      </w:r>
      <w:r>
        <w:rPr>
          <w:rFonts w:ascii="Times New Roman" w:hAnsi="Times New Roman"/>
          <w:b w:val="0"/>
          <w:sz w:val="28"/>
        </w:rPr>
        <w:t xml:space="preserve">от </w:t>
      </w:r>
      <w:r>
        <w:rPr>
          <w:rFonts w:ascii="Times New Roman" w:hAnsi="Times New Roman"/>
          <w:b w:val="0"/>
          <w:sz w:val="28"/>
        </w:rPr>
        <w:t>23</w:t>
      </w:r>
      <w:r>
        <w:rPr>
          <w:rFonts w:ascii="Times New Roman" w:hAnsi="Times New Roman"/>
          <w:b w:val="0"/>
          <w:sz w:val="28"/>
        </w:rPr>
        <w:t xml:space="preserve"> </w:t>
      </w:r>
      <w:r>
        <w:rPr>
          <w:rFonts w:ascii="Times New Roman" w:hAnsi="Times New Roman"/>
          <w:b w:val="0"/>
          <w:sz w:val="28"/>
        </w:rPr>
        <w:t>августа</w:t>
      </w:r>
      <w:r>
        <w:rPr>
          <w:rFonts w:ascii="Times New Roman" w:hAnsi="Times New Roman"/>
          <w:b w:val="0"/>
          <w:sz w:val="28"/>
        </w:rPr>
        <w:t xml:space="preserve"> 20</w:t>
      </w:r>
      <w:r>
        <w:rPr>
          <w:rFonts w:ascii="Times New Roman" w:hAnsi="Times New Roman"/>
          <w:b w:val="0"/>
          <w:sz w:val="28"/>
        </w:rPr>
        <w:t>24</w:t>
      </w:r>
      <w:r>
        <w:rPr>
          <w:rFonts w:ascii="Times New Roman" w:hAnsi="Times New Roman"/>
          <w:b w:val="0"/>
          <w:sz w:val="28"/>
        </w:rPr>
        <w:t xml:space="preserve"> г.</w:t>
      </w:r>
      <w:r>
        <w:rPr>
          <w:b w:val="0"/>
        </w:rPr>
        <w:t xml:space="preserve"> </w:t>
      </w:r>
      <w:r>
        <w:rPr>
          <w:rFonts w:ascii="Times New Roman" w:hAnsi="Times New Roman"/>
          <w:b w:val="0"/>
          <w:sz w:val="28"/>
        </w:rPr>
        <w:t>№ 137-1</w:t>
      </w:r>
      <w:r>
        <w:rPr>
          <w:rFonts w:ascii="Times New Roman" w:hAnsi="Times New Roman"/>
          <w:b w:val="0"/>
          <w:sz w:val="28"/>
        </w:rPr>
        <w:t xml:space="preserve"> </w:t>
      </w:r>
      <w:r>
        <w:rPr>
          <w:rFonts w:ascii="Times New Roman" w:hAnsi="Times New Roman"/>
          <w:b w:val="0"/>
          <w:sz w:val="28"/>
        </w:rPr>
        <w:t>«</w:t>
      </w:r>
      <w:r>
        <w:rPr>
          <w:rFonts w:ascii="Times New Roman" w:hAnsi="Times New Roman"/>
          <w:b w:val="0"/>
          <w:sz w:val="28"/>
        </w:rPr>
        <w:t xml:space="preserve">О назначении членов участковой избирательной комиссии избирательных участков </w:t>
      </w:r>
      <w:r>
        <w:rPr>
          <w:rFonts w:ascii="Times New Roman" w:hAnsi="Times New Roman"/>
          <w:b w:val="0"/>
          <w:sz w:val="28"/>
        </w:rPr>
        <w:t xml:space="preserve"> </w:t>
      </w:r>
      <w:r>
        <w:rPr>
          <w:rFonts w:ascii="Times New Roman" w:hAnsi="Times New Roman"/>
          <w:b w:val="0"/>
          <w:sz w:val="28"/>
        </w:rPr>
        <w:t xml:space="preserve">с правом решающего голоса </w:t>
      </w:r>
      <w:r>
        <w:rPr>
          <w:rFonts w:ascii="Times New Roman" w:hAnsi="Times New Roman"/>
          <w:b w:val="0"/>
          <w:sz w:val="28"/>
        </w:rPr>
        <w:t>вместо</w:t>
      </w:r>
      <w:r>
        <w:rPr>
          <w:rFonts w:ascii="Times New Roman" w:hAnsi="Times New Roman"/>
          <w:b w:val="0"/>
          <w:sz w:val="28"/>
        </w:rPr>
        <w:t xml:space="preserve"> выбывших»</w:t>
      </w:r>
      <w:r>
        <w:rPr>
          <w:rFonts w:ascii="Times New Roman" w:hAnsi="Times New Roman"/>
          <w:b w:val="0"/>
          <w:color w:themeColor="text1" w:val="000000"/>
          <w:sz w:val="28"/>
        </w:rPr>
        <w:t xml:space="preserve"> </w:t>
      </w:r>
      <w:r>
        <w:rPr>
          <w:b w:val="0"/>
        </w:rPr>
        <w:t xml:space="preserve"> слово «</w:t>
      </w:r>
      <w:r>
        <w:rPr>
          <w:b w:val="0"/>
        </w:rPr>
        <w:t>Самарская</w:t>
      </w:r>
      <w:r>
        <w:rPr>
          <w:b w:val="0"/>
        </w:rPr>
        <w:t xml:space="preserve">» </w:t>
      </w:r>
      <w:r>
        <w:rPr>
          <w:b w:val="0"/>
        </w:rPr>
        <w:t>заменить на слово</w:t>
      </w:r>
      <w:r>
        <w:rPr>
          <w:b w:val="0"/>
        </w:rPr>
        <w:t xml:space="preserve"> «</w:t>
      </w:r>
      <w:r>
        <w:rPr>
          <w:b w:val="0"/>
        </w:rPr>
        <w:t>Кияшко</w:t>
      </w:r>
      <w:r>
        <w:rPr>
          <w:b w:val="0"/>
        </w:rPr>
        <w:t>».</w:t>
      </w:r>
    </w:p>
    <w:p w14:paraId="11000000">
      <w:pPr>
        <w:widowControl w:val="0"/>
        <w:spacing w:line="360" w:lineRule="auto"/>
        <w:ind w:firstLine="709" w:left="0"/>
        <w:jc w:val="both"/>
      </w:pPr>
    </w:p>
    <w:p w14:paraId="12000000">
      <w:pPr>
        <w:widowControl w:val="0"/>
        <w:spacing w:line="360" w:lineRule="auto"/>
        <w:ind w:firstLine="709" w:left="0"/>
        <w:jc w:val="both"/>
      </w:pPr>
      <w:r>
        <w:t>2. Направить настоящее постановление в участковую избирательную комиссию избирательного участка, участка референдума № 2</w:t>
      </w:r>
      <w:r>
        <w:t>161.</w:t>
      </w:r>
    </w:p>
    <w:p w14:paraId="13000000">
      <w:pPr>
        <w:widowControl w:val="0"/>
        <w:spacing w:line="360" w:lineRule="auto"/>
        <w:ind w:firstLine="709" w:left="0"/>
        <w:jc w:val="both"/>
      </w:pPr>
    </w:p>
    <w:p w14:paraId="14000000">
      <w:pPr>
        <w:widowControl w:val="0"/>
        <w:spacing w:line="360" w:lineRule="auto"/>
        <w:ind w:firstLine="709" w:left="0"/>
        <w:jc w:val="both"/>
      </w:pPr>
      <w:r>
        <w:t>3.</w:t>
      </w:r>
      <w:r>
        <w:t xml:space="preserve"> </w:t>
      </w:r>
      <w:r>
        <w:t>Контроль за</w:t>
      </w:r>
      <w:r>
        <w:t xml:space="preserve"> исполнением настоящего постановления возложить на секретаря Территориальной избирательной комиссии</w:t>
      </w:r>
      <w:r>
        <w:t xml:space="preserve"> города</w:t>
      </w:r>
      <w:r>
        <w:t xml:space="preserve"> Таганрога (восточная) Ростовской области Ю.В. Романенко.</w:t>
      </w:r>
      <w:r>
        <w:br/>
      </w:r>
    </w:p>
    <w:p w14:paraId="15000000">
      <w:pPr>
        <w:widowControl w:val="0"/>
        <w:spacing w:line="360" w:lineRule="auto"/>
        <w:ind w:firstLine="709" w:left="0"/>
        <w:jc w:val="both"/>
      </w:pPr>
    </w:p>
    <w:p w14:paraId="16000000">
      <w:pPr>
        <w:widowControl w:val="0"/>
        <w:ind/>
        <w:jc w:val="center"/>
      </w:pPr>
    </w:p>
    <w:p w14:paraId="17000000">
      <w:r>
        <w:t>Председа</w:t>
      </w:r>
      <w:r>
        <w:t>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В.Г.</w:t>
      </w:r>
      <w:r>
        <w:t xml:space="preserve"> </w:t>
      </w:r>
      <w:r>
        <w:t>Ерасов</w:t>
      </w:r>
    </w:p>
    <w:p w14:paraId="18000000"/>
    <w:p w14:paraId="19000000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Ю.В. Романенко</w:t>
      </w:r>
    </w:p>
    <w:p w14:paraId="1A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pPr>
        <w:widowControl w:val="1"/>
        <w:ind w:hanging="360" w:left="720"/>
      </w:pPr>
    </w:lvl>
    <w:lvl w:ilvl="1">
      <w:start w:val="1"/>
      <w:numFmt w:val="lowerLetter"/>
      <w:lvlText w:val="%2."/>
      <w:pPr>
        <w:widowControl w:val="1"/>
        <w:ind w:hanging="360" w:left="1440"/>
      </w:pPr>
    </w:lvl>
    <w:lvl w:ilvl="2">
      <w:start w:val="1"/>
      <w:numFmt w:val="lowerRoman"/>
      <w:lvlText w:val="%3."/>
      <w:lvlJc w:val="right"/>
      <w:pPr>
        <w:widowControl w:val="1"/>
        <w:ind w:hanging="360" w:left="2160"/>
      </w:pPr>
    </w:lvl>
    <w:lvl w:ilvl="3">
      <w:start w:val="1"/>
      <w:numFmt w:val="decimal"/>
      <w:lvlText w:val="%4."/>
      <w:pPr>
        <w:widowControl w:val="1"/>
        <w:ind w:hanging="360" w:left="2880"/>
      </w:pPr>
    </w:lvl>
    <w:lvl w:ilvl="4">
      <w:start w:val="1"/>
      <w:numFmt w:val="lowerLetter"/>
      <w:lvlText w:val="%5."/>
      <w:pPr>
        <w:widowControl w:val="1"/>
        <w:ind w:hanging="360" w:left="3600"/>
      </w:pPr>
    </w:lvl>
    <w:lvl w:ilvl="5">
      <w:start w:val="1"/>
      <w:numFmt w:val="lowerRoman"/>
      <w:lvlText w:val="%6."/>
      <w:lvlJc w:val="right"/>
      <w:pPr>
        <w:widowControl w:val="1"/>
        <w:ind w:hanging="360" w:left="4320"/>
      </w:pPr>
    </w:lvl>
    <w:lvl w:ilvl="6">
      <w:start w:val="1"/>
      <w:numFmt w:val="decimal"/>
      <w:lvlText w:val="%7."/>
      <w:pPr>
        <w:widowControl w:val="1"/>
        <w:ind w:hanging="360" w:left="5040"/>
      </w:pPr>
    </w:lvl>
    <w:lvl w:ilvl="7">
      <w:start w:val="1"/>
      <w:numFmt w:val="lowerLetter"/>
      <w:lvlText w:val="%8."/>
      <w:pPr>
        <w:widowControl w:val="1"/>
        <w:ind w:hanging="360" w:left="5760"/>
      </w:pPr>
    </w:lvl>
    <w:lvl w:ilvl="8">
      <w:start w:val="1"/>
      <w:numFmt w:val="lowerRoman"/>
      <w:lvlText w:val="%9."/>
      <w:lvlJc w:val="right"/>
      <w:pPr>
        <w:widowControl w:val="1"/>
        <w:ind w:hanging="36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pPr>
      <w:widowControl w:val="0"/>
      <w:spacing w:after="0" w:line="240" w:lineRule="auto"/>
      <w:ind/>
    </w:pPr>
    <w:rPr>
      <w:rFonts w:ascii="Times New Roman" w:hAnsi="Times New Roman"/>
      <w:sz w:val="28"/>
    </w:rPr>
  </w:style>
  <w:style w:default="1" w:styleId="Style_4_ch" w:type="character">
    <w:name w:val="Normal"/>
    <w:link w:val="Style_4"/>
    <w:rPr>
      <w:rFonts w:ascii="Times New Roman" w:hAnsi="Times New Roman"/>
      <w:sz w:val="28"/>
    </w:rPr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2" w:type="paragraph">
    <w:name w:val="ConsNonformat"/>
    <w:link w:val="Style_2_ch"/>
    <w:pPr>
      <w:widowControl w:val="0"/>
      <w:spacing w:after="0" w:line="240" w:lineRule="auto"/>
      <w:ind/>
    </w:pPr>
    <w:rPr>
      <w:rFonts w:ascii="Courier New" w:hAnsi="Courier New"/>
      <w:sz w:val="20"/>
    </w:rPr>
  </w:style>
  <w:style w:styleId="Style_2_ch" w:type="character">
    <w:name w:val="ConsNonformat"/>
    <w:link w:val="Style_2"/>
    <w:rPr>
      <w:rFonts w:ascii="Courier New" w:hAnsi="Courier New"/>
      <w:sz w:val="20"/>
    </w:rPr>
  </w:style>
  <w:style w:styleId="Style_12" w:type="paragraph">
    <w:name w:val="toc 3"/>
    <w:next w:val="Style_4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heading 5"/>
    <w:next w:val="Style_4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4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4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4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Balloon Text"/>
    <w:basedOn w:val="Style_4"/>
    <w:link w:val="Style_20_ch"/>
    <w:rPr>
      <w:rFonts w:ascii="Tahoma" w:hAnsi="Tahoma"/>
      <w:sz w:val="16"/>
    </w:rPr>
  </w:style>
  <w:style w:styleId="Style_20_ch" w:type="character">
    <w:name w:val="Balloon Text"/>
    <w:basedOn w:val="Style_4_ch"/>
    <w:link w:val="Style_20"/>
    <w:rPr>
      <w:rFonts w:ascii="Tahoma" w:hAnsi="Tahoma"/>
      <w:sz w:val="16"/>
    </w:rPr>
  </w:style>
  <w:style w:styleId="Style_21" w:type="paragraph">
    <w:name w:val="toc 8"/>
    <w:next w:val="Style_4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toc 5"/>
    <w:next w:val="Style_4"/>
    <w:link w:val="Style_22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3" w:type="paragraph">
    <w:name w:val="List Paragraph"/>
    <w:basedOn w:val="Style_4"/>
    <w:link w:val="Style_3_ch"/>
    <w:pPr>
      <w:widowControl w:val="0"/>
      <w:ind w:firstLine="0" w:left="720"/>
      <w:contextualSpacing w:val="1"/>
    </w:pPr>
  </w:style>
  <w:style w:styleId="Style_3_ch" w:type="character">
    <w:name w:val="List Paragraph"/>
    <w:basedOn w:val="Style_4_ch"/>
    <w:link w:val="Style_3"/>
  </w:style>
  <w:style w:styleId="Style_23" w:type="paragraph">
    <w:name w:val="Subtitle"/>
    <w:next w:val="Style_4"/>
    <w:link w:val="Style_2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4"/>
    <w:link w:val="Style_2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4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4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default="1" w:styleId="Style_2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8" Target="numbering.xml" Type="http://schemas.openxmlformats.org/officeDocument/2006/relationships/numbering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2024-04-01T06:57:40Z</dcterms:created>
  <dcterms:modified xsi:type="dcterms:W3CDTF">2025-08-11T11:38:19Z</dcterms:modified>
</cp:coreProperties>
</file>