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 w:firstLine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 w:firstLine="0" w:left="0"/>
        <w:jc w:val="both"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27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</w:t>
      </w:r>
      <w:r>
        <w:rPr>
          <w:rFonts w:ascii="Times New Roman" w:hAnsi="Times New Roman"/>
          <w:sz w:val="28"/>
        </w:rPr>
        <w:t>№ 159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4</w:t>
      </w:r>
    </w:p>
    <w:p w14:paraId="08000000">
      <w:pPr>
        <w:pStyle w:val="Style_1"/>
        <w:widowControl w:val="1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1"/>
        <w:ind w:left="1418" w:right="1700"/>
        <w:contextualSpacing w:val="1"/>
        <w:jc w:val="both"/>
        <w:rPr>
          <w:b w:val="1"/>
          <w:caps w:val="1"/>
          <w:sz w:val="24"/>
        </w:rPr>
      </w:pPr>
      <w:r>
        <w:rPr>
          <w:b w:val="1"/>
        </w:rPr>
        <w:t xml:space="preserve">О распределении </w:t>
      </w:r>
      <w:r>
        <w:rPr>
          <w:b w:val="1"/>
        </w:rPr>
        <w:t>сейф-пакетов</w:t>
      </w:r>
      <w:r>
        <w:rPr>
          <w:b w:val="1"/>
        </w:rPr>
        <w:t>, закупаемых Избирательной комиссией Ростовской области на выборы Губернатора</w:t>
      </w:r>
      <w:r>
        <w:rPr>
          <w:b w:val="1"/>
        </w:rPr>
        <w:t xml:space="preserve"> Ростовской области  по участковым избирательным комиссиям</w:t>
      </w:r>
    </w:p>
    <w:p w14:paraId="0C000000">
      <w:pPr>
        <w:widowControl w:val="1"/>
        <w:spacing w:line="276" w:lineRule="auto"/>
        <w:ind/>
      </w:pPr>
    </w:p>
    <w:p w14:paraId="0D000000">
      <w:pPr>
        <w:widowControl w:val="1"/>
        <w:spacing w:line="360" w:lineRule="auto"/>
        <w:ind w:firstLine="709"/>
        <w:jc w:val="both"/>
      </w:pPr>
      <w:r>
        <w:rPr>
          <w:color w:themeColor="text1" w:val="000000"/>
        </w:rPr>
        <w:t>В соответствии с п.1 ст. 63.1  Федерального закона от 12.06.2002 N 67-ФЗ «Об основных гарантиях избирательных прав и права на участие в референдум</w:t>
      </w:r>
      <w:r>
        <w:rPr>
          <w:color w:themeColor="text1" w:val="000000"/>
        </w:rPr>
        <w:t xml:space="preserve">е граждан Российской Федерации», </w:t>
      </w:r>
      <w:r>
        <w:t>статьями 17 и 56.1 Областного закона от 12.05.2016 №525-ЗС «О выборах и референдумах в Ростовской области»</w:t>
      </w:r>
      <w:r>
        <w:rPr>
          <w:color w:themeColor="text1" w:val="000000"/>
        </w:rPr>
        <w:t xml:space="preserve">  и на основании постановления Центральной избирательной комиссии Российской Федерации от 08.06.2022 № 86/718-8 «Об о</w:t>
      </w:r>
      <w:r>
        <w:rPr>
          <w:color w:themeColor="text1" w:val="000000"/>
        </w:rPr>
        <w:t>собенностях голосования, установления</w:t>
      </w:r>
      <w:r>
        <w:rPr>
          <w:color w:themeColor="text1" w:val="000000"/>
        </w:rPr>
        <w:t xml:space="preserve"> итогов голосования  в случае принятия решения о проведении голосования на выборах, референдумах в течение нескольких дней подряд</w:t>
      </w:r>
      <w:r>
        <w:t>», и</w:t>
      </w:r>
      <w:r>
        <w:t xml:space="preserve"> постановления Избирательной комиссии Ростовской области от 07.06.2025  № 113-1 «О пров</w:t>
      </w:r>
      <w:r>
        <w:t>едении голосования на выборах, назначенных на 14 сентября 2025 года, в течение нескольких дней подряд», Территориальная избирательная комиссия города Таганрога (восточная</w:t>
      </w:r>
      <w:r>
        <w:t xml:space="preserve">) Ростовской области </w:t>
      </w:r>
    </w:p>
    <w:p w14:paraId="0E000000">
      <w:pPr>
        <w:pStyle w:val="Style_2"/>
        <w:widowControl w:val="1"/>
        <w:spacing w:line="360" w:lineRule="auto"/>
        <w:ind w:left="0"/>
        <w:jc w:val="center"/>
        <w:rPr>
          <w:b w:val="1"/>
        </w:rPr>
      </w:pPr>
    </w:p>
    <w:p w14:paraId="0F000000">
      <w:pPr>
        <w:pStyle w:val="Style_2"/>
        <w:widowControl w:val="1"/>
        <w:spacing w:line="360" w:lineRule="auto"/>
        <w:ind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widowControl w:val="1"/>
        <w:spacing w:line="360" w:lineRule="auto"/>
        <w:ind w:firstLine="709"/>
        <w:jc w:val="both"/>
      </w:pPr>
    </w:p>
    <w:p w14:paraId="11000000">
      <w:pPr>
        <w:widowControl w:val="1"/>
        <w:spacing w:line="360" w:lineRule="auto"/>
        <w:ind w:firstLine="709"/>
        <w:jc w:val="both"/>
      </w:pPr>
      <w:r>
        <w:t>1.</w:t>
      </w:r>
      <w:r>
        <w:tab/>
      </w:r>
      <w:r>
        <w:t xml:space="preserve">Распределить сейф-пакеты при проведении </w:t>
      </w:r>
      <w:r>
        <w:t>выборов</w:t>
      </w:r>
      <w:r>
        <w:t xml:space="preserve"> Губернатора  Ростовской области </w:t>
      </w:r>
      <w:r>
        <w:t xml:space="preserve"> по </w:t>
      </w:r>
      <w:r>
        <w:t>участковым избирательным комиссиям относящихся к Территориальной избирательной комиссии города Таганрога (восточная</w:t>
      </w:r>
      <w:r>
        <w:t>) Ростовской области согласно приложению.</w:t>
      </w:r>
    </w:p>
    <w:p w14:paraId="12000000">
      <w:pPr>
        <w:widowControl w:val="1"/>
        <w:spacing w:line="360" w:lineRule="auto"/>
        <w:ind w:firstLine="709"/>
        <w:jc w:val="both"/>
      </w:pPr>
    </w:p>
    <w:p w14:paraId="13000000">
      <w:pPr>
        <w:widowControl w:val="1"/>
        <w:spacing w:line="360" w:lineRule="auto"/>
        <w:ind w:firstLine="709"/>
        <w:jc w:val="both"/>
      </w:pPr>
      <w:r>
        <w:t xml:space="preserve">2. </w:t>
      </w:r>
      <w:r>
        <w:t>Контроль за</w:t>
      </w:r>
      <w:r>
        <w:t xml:space="preserve"> исполнение</w:t>
      </w:r>
      <w:r>
        <w:t>м настоящего постановления возложить на председателя Территориальной избирательной комиссии города Таганрога (восточная</w:t>
      </w:r>
      <w:r>
        <w:t>) Ростовской области В.Г. Ерасова.</w:t>
      </w:r>
    </w:p>
    <w:p w14:paraId="14000000">
      <w:pPr>
        <w:widowControl w:val="1"/>
        <w:spacing w:line="360" w:lineRule="auto"/>
        <w:ind/>
        <w:jc w:val="both"/>
      </w:pPr>
    </w:p>
    <w:p w14:paraId="15000000">
      <w:pPr>
        <w:pStyle w:val="Style_1"/>
        <w:widowControl w:val="1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                      В.Г. Ерасов</w:t>
      </w:r>
    </w:p>
    <w:p w14:paraId="16000000">
      <w:pPr>
        <w:pStyle w:val="Style_1"/>
        <w:widowControl w:val="1"/>
        <w:spacing w:line="360" w:lineRule="auto"/>
        <w:ind w:firstLine="0"/>
        <w:rPr>
          <w:rFonts w:ascii="Times New Roman" w:hAnsi="Times New Roman"/>
          <w:sz w:val="28"/>
        </w:rPr>
      </w:pPr>
      <w:bookmarkStart w:id="1" w:name="_GoBack"/>
      <w:bookmarkEnd w:id="1"/>
    </w:p>
    <w:p w14:paraId="17000000">
      <w:pPr>
        <w:pStyle w:val="Style_1"/>
        <w:widowControl w:val="1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Ю.В. Романенко</w:t>
      </w:r>
    </w:p>
    <w:p w14:paraId="18000000"/>
    <w:sectPr>
      <w:pgSz w:h="16838" w:orient="portrait" w:w="11906"/>
      <w:pgMar w:bottom="1134" w:footer="708" w:gutter="0" w:header="708" w:left="170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3_ch" w:type="character">
    <w:name w:val="Normal"/>
    <w:link w:val="Style_3"/>
    <w:rPr>
      <w:rFonts w:ascii="Times New Roman" w:hAnsi="Times New Roman"/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Основной шрифт абзаца1"/>
    <w:link w:val="Style_5_ch"/>
  </w:style>
  <w:style w:styleId="Style_5_ch" w:type="character">
    <w:name w:val="Основной шрифт абзаца1"/>
    <w:link w:val="Style_5"/>
  </w:style>
  <w:style w:styleId="Style_6" w:type="paragraph">
    <w:name w:val="toc 4"/>
    <w:next w:val="Style_3"/>
    <w:link w:val="Style_6_ch"/>
    <w:uiPriority w:val="39"/>
    <w:pPr>
      <w:widowControl w:val="1"/>
      <w:ind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3"/>
    <w:link w:val="Style_7_ch"/>
    <w:uiPriority w:val="39"/>
    <w:pPr>
      <w:widowControl w:val="1"/>
      <w:ind w:left="1000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widowControl w:val="1"/>
      <w:ind w:left="1200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1"/>
      <w:ind w:firstLine="851"/>
      <w:jc w:val="both"/>
    </w:pPr>
    <w:rPr>
      <w:rFonts w:ascii="XO Thames" w:hAnsi="XO Thames"/>
    </w:rPr>
  </w:style>
  <w:style w:styleId="Style_9_ch" w:type="character">
    <w:name w:val="Endnote"/>
    <w:link w:val="Style_9"/>
    <w:rPr>
      <w:rFonts w:ascii="XO Thames" w:hAnsi="XO Thames"/>
    </w:rPr>
  </w:style>
  <w:style w:styleId="Style_10" w:type="paragraph">
    <w:name w:val="heading 3"/>
    <w:next w:val="Style_3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Balloon Text"/>
    <w:basedOn w:val="Style_3"/>
    <w:link w:val="Style_12_ch"/>
    <w:rPr>
      <w:rFonts w:ascii="Tahoma" w:hAnsi="Tahoma"/>
      <w:sz w:val="16"/>
    </w:rPr>
  </w:style>
  <w:style w:styleId="Style_12_ch" w:type="character">
    <w:name w:val="Balloon Text"/>
    <w:basedOn w:val="Style_3_ch"/>
    <w:link w:val="Style_12"/>
    <w:rPr>
      <w:rFonts w:ascii="Tahoma" w:hAnsi="Tahoma"/>
      <w:sz w:val="16"/>
    </w:rPr>
  </w:style>
  <w:style w:styleId="Style_13" w:type="paragraph">
    <w:name w:val="FR2"/>
    <w:link w:val="Style_13_ch"/>
    <w:pPr>
      <w:widowControl w:val="0"/>
      <w:spacing w:after="0" w:before="440" w:line="336" w:lineRule="auto"/>
      <w:ind w:firstLine="880"/>
      <w:jc w:val="both"/>
    </w:pPr>
    <w:rPr>
      <w:rFonts w:ascii="Arial" w:hAnsi="Arial"/>
    </w:rPr>
  </w:style>
  <w:style w:styleId="Style_13_ch" w:type="character">
    <w:name w:val="FR2"/>
    <w:link w:val="Style_13"/>
    <w:rPr>
      <w:rFonts w:ascii="Arial" w:hAnsi="Arial"/>
    </w:rPr>
  </w:style>
  <w:style w:styleId="Style_14" w:type="paragraph">
    <w:name w:val="Гиперссылка1"/>
    <w:link w:val="Style_14_ch"/>
    <w:rPr>
      <w:color w:val="0000FF"/>
      <w:u w:val="single"/>
    </w:rPr>
  </w:style>
  <w:style w:styleId="Style_14_ch" w:type="character">
    <w:name w:val="Гиперссылка1"/>
    <w:link w:val="Style_14"/>
    <w:rPr>
      <w:color w:val="0000FF"/>
      <w:u w:val="single"/>
    </w:rPr>
  </w:style>
  <w:style w:styleId="Style_15" w:type="paragraph">
    <w:name w:val="toc 3"/>
    <w:next w:val="Style_3"/>
    <w:link w:val="Style_15_ch"/>
    <w:uiPriority w:val="39"/>
    <w:pPr>
      <w:widowControl w:val="1"/>
      <w:ind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Block Text"/>
    <w:basedOn w:val="Style_3"/>
    <w:link w:val="Style_16_ch"/>
    <w:pPr>
      <w:widowControl w:val="1"/>
      <w:tabs>
        <w:tab w:leader="none" w:pos="7938" w:val="left"/>
      </w:tabs>
      <w:ind w:left="2410" w:right="2268"/>
      <w:jc w:val="both"/>
    </w:pPr>
    <w:rPr>
      <w:b w:val="1"/>
    </w:rPr>
  </w:style>
  <w:style w:styleId="Style_16_ch" w:type="character">
    <w:name w:val="Block Text"/>
    <w:basedOn w:val="Style_3_ch"/>
    <w:link w:val="Style_16"/>
    <w:rPr>
      <w:b w:val="1"/>
    </w:rPr>
  </w:style>
  <w:style w:styleId="Style_17" w:type="paragraph">
    <w:name w:val="heading 5"/>
    <w:next w:val="Style_3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7_ch" w:type="character">
    <w:name w:val="heading 5"/>
    <w:link w:val="Style_17"/>
    <w:rPr>
      <w:rFonts w:ascii="XO Thames" w:hAnsi="XO Thames"/>
      <w:b w:val="1"/>
    </w:rPr>
  </w:style>
  <w:style w:styleId="Style_18" w:type="paragraph">
    <w:name w:val="heading 1"/>
    <w:next w:val="Style_3"/>
    <w:link w:val="Style_18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Обычный1"/>
    <w:link w:val="Style_19_ch"/>
    <w:rPr>
      <w:rFonts w:ascii="Times New Roman" w:hAnsi="Times New Roman"/>
      <w:sz w:val="28"/>
    </w:rPr>
  </w:style>
  <w:style w:styleId="Style_19_ch" w:type="character">
    <w:name w:val="Обычный1"/>
    <w:link w:val="Style_19"/>
    <w:rPr>
      <w:rFonts w:ascii="Times New Roman" w:hAnsi="Times New Roman"/>
      <w:sz w:val="28"/>
    </w:rPr>
  </w:style>
  <w:style w:styleId="Style_20" w:type="paragraph">
    <w:name w:val="ConsNormal"/>
    <w:link w:val="Style_20_ch"/>
    <w:pPr>
      <w:widowControl w:val="0"/>
      <w:spacing w:after="0" w:line="240" w:lineRule="auto"/>
      <w:ind w:firstLine="720" w:right="19772"/>
    </w:pPr>
    <w:rPr>
      <w:rFonts w:ascii="Arial" w:hAnsi="Arial"/>
    </w:rPr>
  </w:style>
  <w:style w:styleId="Style_20_ch" w:type="character">
    <w:name w:val="ConsNormal"/>
    <w:link w:val="Style_20"/>
    <w:rPr>
      <w:rFonts w:ascii="Arial" w:hAnsi="Arial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widowControl w:val="1"/>
      <w:ind w:firstLine="851"/>
      <w:jc w:val="both"/>
    </w:pPr>
    <w:rPr>
      <w:rFonts w:ascii="XO Thames" w:hAnsi="XO Thames"/>
    </w:rPr>
  </w:style>
  <w:style w:styleId="Style_22_ch" w:type="character">
    <w:name w:val="Footnote"/>
    <w:link w:val="Style_22"/>
    <w:rPr>
      <w:rFonts w:ascii="XO Thames" w:hAnsi="XO Thames"/>
    </w:rPr>
  </w:style>
  <w:style w:styleId="Style_23" w:type="paragraph">
    <w:name w:val="toc 1"/>
    <w:next w:val="Style_3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widowControl w:val="1"/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toc 9"/>
    <w:next w:val="Style_3"/>
    <w:link w:val="Style_25_ch"/>
    <w:uiPriority w:val="39"/>
    <w:pPr>
      <w:widowControl w:val="1"/>
      <w:ind w:left="1600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6" w:type="paragraph">
    <w:name w:val="toc 8"/>
    <w:next w:val="Style_3"/>
    <w:link w:val="Style_26_ch"/>
    <w:uiPriority w:val="39"/>
    <w:pPr>
      <w:widowControl w:val="1"/>
      <w:ind w:left="1400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3"/>
    <w:link w:val="Style_27_ch"/>
    <w:uiPriority w:val="39"/>
    <w:pPr>
      <w:widowControl w:val="1"/>
      <w:ind w:left="800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Body Text"/>
    <w:basedOn w:val="Style_3"/>
    <w:link w:val="Style_28_ch"/>
    <w:pPr>
      <w:widowControl w:val="1"/>
      <w:spacing w:line="360" w:lineRule="auto"/>
      <w:ind/>
      <w:jc w:val="both"/>
    </w:pPr>
  </w:style>
  <w:style w:styleId="Style_28_ch" w:type="character">
    <w:name w:val="Body Text"/>
    <w:basedOn w:val="Style_3_ch"/>
    <w:link w:val="Style_28"/>
  </w:style>
  <w:style w:styleId="Style_29" w:type="paragraph">
    <w:name w:val="ConsNonformat"/>
    <w:link w:val="Style_29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9_ch" w:type="character">
    <w:name w:val="ConsNonformat"/>
    <w:link w:val="Style_29"/>
    <w:rPr>
      <w:rFonts w:ascii="Courier New" w:hAnsi="Courier New"/>
      <w:sz w:val="20"/>
    </w:rPr>
  </w:style>
  <w:style w:styleId="Style_30" w:type="paragraph">
    <w:name w:val="Subtitle"/>
    <w:next w:val="Style_3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3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3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next w:val="Style_3"/>
    <w:link w:val="Style_3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styleId="Style_2" w:type="paragraph">
    <w:name w:val="List Paragraph"/>
    <w:basedOn w:val="Style_3"/>
    <w:link w:val="Style_2_ch"/>
    <w:pPr>
      <w:widowControl w:val="1"/>
      <w:ind w:left="720"/>
      <w:contextualSpacing w:val="1"/>
    </w:pPr>
  </w:style>
  <w:style w:styleId="Style_2_ch" w:type="character">
    <w:name w:val="List Paragraph"/>
    <w:basedOn w:val="Style_3_ch"/>
    <w:link w:val="Style_2"/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2023-08-02T11:46:00Z</dcterms:created>
  <dcterms:modified xsi:type="dcterms:W3CDTF">2025-08-28T09:04:49Z</dcterms:modified>
</cp:coreProperties>
</file>