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b w:val="1"/>
          <w:sz w:val="28"/>
        </w:rPr>
      </w:pPr>
      <w:r>
        <w:rPr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ТЕРРИТОРИАЛЬНАЯ ИЗБИРАТЕЛЬНАЯ КОМИССИЯ</w:t>
      </w:r>
    </w:p>
    <w:p w14:paraId="03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ГОРОДА ТАГАНРОГА (</w:t>
      </w:r>
      <w:r>
        <w:rPr>
          <w:b w:val="1"/>
          <w:sz w:val="28"/>
        </w:rPr>
        <w:t>ВОСТОЧНАЯ</w:t>
      </w:r>
      <w:r>
        <w:rPr>
          <w:b w:val="1"/>
          <w:sz w:val="28"/>
        </w:rPr>
        <w:t>) РОСТОВСКОЙ ОБЛАСТИ</w:t>
      </w:r>
    </w:p>
    <w:p w14:paraId="04000000">
      <w:pPr>
        <w:widowControl w:val="1"/>
        <w:ind/>
        <w:jc w:val="center"/>
        <w:rPr>
          <w:b w:val="1"/>
          <w:sz w:val="28"/>
        </w:rPr>
      </w:pPr>
    </w:p>
    <w:p w14:paraId="05000000">
      <w:pPr>
        <w:widowControl w:val="1"/>
        <w:ind/>
        <w:jc w:val="center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6000000">
      <w:pPr>
        <w:widowControl w:val="1"/>
        <w:ind w:firstLine="567"/>
        <w:jc w:val="center"/>
        <w:rPr>
          <w:b w:val="1"/>
          <w:sz w:val="28"/>
        </w:rPr>
      </w:pPr>
    </w:p>
    <w:p w14:paraId="07000000">
      <w:pPr>
        <w:widowControl w:val="1"/>
        <w:ind/>
        <w:jc w:val="both"/>
        <w:rPr>
          <w:sz w:val="24"/>
        </w:rPr>
      </w:pPr>
      <w:r>
        <w:rPr>
          <w:sz w:val="28"/>
        </w:rPr>
        <w:t>31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       № 8-1</w:t>
      </w:r>
    </w:p>
    <w:p w14:paraId="08000000">
      <w:pPr>
        <w:widowControl w:val="1"/>
        <w:ind/>
        <w:jc w:val="center"/>
        <w:rPr>
          <w:sz w:val="28"/>
        </w:rPr>
      </w:pPr>
      <w:r>
        <w:rPr>
          <w:sz w:val="28"/>
        </w:rPr>
        <w:t>г. Таганрог</w:t>
      </w:r>
    </w:p>
    <w:p w14:paraId="09000000">
      <w:pPr>
        <w:widowControl w:val="1"/>
        <w:tabs>
          <w:tab w:leader="none" w:pos="3123" w:val="left"/>
        </w:tabs>
        <w:ind/>
        <w:outlineLvl w:val="0"/>
        <w:rPr>
          <w:b w:val="1"/>
          <w:sz w:val="28"/>
        </w:rPr>
      </w:pPr>
    </w:p>
    <w:p w14:paraId="0A000000">
      <w:pPr>
        <w:pStyle w:val="Style_1"/>
        <w:widowControl w:val="1"/>
        <w:ind w:left="1701" w:right="1700"/>
        <w:jc w:val="both"/>
        <w:rPr>
          <w:b w:val="1"/>
          <w:sz w:val="28"/>
        </w:rPr>
      </w:pPr>
      <w:r>
        <w:rPr>
          <w:b w:val="1"/>
          <w:sz w:val="28"/>
        </w:rPr>
        <w:t>Об образовании избирательного</w:t>
      </w:r>
      <w:r>
        <w:rPr>
          <w:b w:val="1"/>
          <w:sz w:val="28"/>
        </w:rPr>
        <w:t xml:space="preserve"> участка</w:t>
      </w:r>
      <w:bookmarkStart w:id="1" w:name="_GoBack"/>
      <w:bookmarkEnd w:id="1"/>
      <w:r>
        <w:rPr>
          <w:b w:val="1"/>
          <w:sz w:val="28"/>
        </w:rPr>
        <w:t xml:space="preserve"> в местах временного пребывания избирателей на </w:t>
      </w:r>
      <w:r>
        <w:rPr>
          <w:b w:val="1"/>
          <w:sz w:val="28"/>
        </w:rPr>
        <w:t xml:space="preserve">территории города Таганрога на выборах депутатов </w:t>
      </w:r>
      <w:r>
        <w:rPr>
          <w:rFonts w:ascii="Times New Roman" w:hAnsi="Times New Roman"/>
          <w:b w:val="1"/>
          <w:sz w:val="28"/>
        </w:rPr>
        <w:t>депутат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1"/>
          <w:sz w:val="28"/>
        </w:rPr>
        <w:t>девятого</w:t>
      </w:r>
      <w:r>
        <w:rPr>
          <w:rFonts w:ascii="Times New Roman" w:hAnsi="Times New Roman"/>
          <w:b w:val="1"/>
          <w:sz w:val="28"/>
        </w:rPr>
        <w:t xml:space="preserve"> созыва</w:t>
      </w:r>
    </w:p>
    <w:p w14:paraId="0B000000">
      <w:pPr>
        <w:pStyle w:val="Style_1"/>
        <w:widowControl w:val="1"/>
        <w:ind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widowControl w:val="1"/>
        <w:spacing w:after="0" w:line="240" w:lineRule="auto"/>
        <w:ind w:firstLine="709" w:left="0" w:right="1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пунктом 3 статьи 14 Федерального закона от 22.04.2014 № 20-ФЗ «О выборах депутатов Государственной Думы Федерального Собрания Российской Федерации» </w:t>
      </w:r>
      <w:r>
        <w:rPr>
          <w:rFonts w:ascii="Times New Roman" w:hAnsi="Times New Roman"/>
          <w:sz w:val="28"/>
        </w:rPr>
        <w:t>и согласно</w:t>
      </w:r>
      <w:r>
        <w:rPr>
          <w:rFonts w:ascii="Times New Roman" w:hAnsi="Times New Roman"/>
          <w:sz w:val="28"/>
        </w:rPr>
        <w:t xml:space="preserve"> постановлению Избирательной комиссии Ростовской области от 30.07.2026 № 166-1 «О согласовании образования избирательных участков</w:t>
      </w:r>
      <w:r>
        <w:rPr>
          <w:rFonts w:ascii="Times New Roman" w:hAnsi="Times New Roman"/>
          <w:sz w:val="28"/>
        </w:rPr>
        <w:t xml:space="preserve"> для проведения голосования на выборах </w:t>
      </w:r>
      <w:r>
        <w:rPr>
          <w:rFonts w:ascii="Times New Roman" w:hAnsi="Times New Roman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 в местах временного пребывания избирателей на территории Ростовской области»</w:t>
      </w:r>
      <w:r>
        <w:rPr>
          <w:rFonts w:ascii="Times New Roman" w:hAnsi="Times New Roman"/>
          <w:sz w:val="28"/>
        </w:rPr>
        <w:t xml:space="preserve"> в целях создания максимального удобства для </w:t>
      </w:r>
      <w:r>
        <w:rPr>
          <w:rFonts w:ascii="Times New Roman" w:hAnsi="Times New Roman"/>
          <w:sz w:val="28"/>
        </w:rPr>
        <w:t>избирателей</w:t>
      </w:r>
      <w:r>
        <w:rPr>
          <w:rFonts w:ascii="Times New Roman" w:hAnsi="Times New Roman"/>
          <w:sz w:val="28"/>
        </w:rPr>
        <w:t>, находящихся в мест</w:t>
      </w:r>
      <w:r>
        <w:rPr>
          <w:rFonts w:ascii="Times New Roman" w:hAnsi="Times New Roman"/>
          <w:sz w:val="28"/>
        </w:rPr>
        <w:t xml:space="preserve">ах </w:t>
      </w:r>
      <w:r>
        <w:rPr>
          <w:rFonts w:ascii="Times New Roman" w:hAnsi="Times New Roman"/>
          <w:sz w:val="28"/>
        </w:rPr>
        <w:t>временного пребывания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на территории города Таганрога</w:t>
      </w:r>
      <w:r>
        <w:rPr>
          <w:sz w:val="28"/>
        </w:rPr>
        <w:t>, Территориальная избирательная комиссия города Таганрога (восточная) Ростовской области</w:t>
      </w:r>
    </w:p>
    <w:p w14:paraId="0D000000">
      <w:pPr>
        <w:widowControl w:val="1"/>
        <w:tabs>
          <w:tab w:leader="none" w:pos="9639" w:val="left"/>
        </w:tabs>
        <w:ind w:right="-1"/>
        <w:jc w:val="center"/>
        <w:rPr>
          <w:b w:val="1"/>
          <w:sz w:val="28"/>
        </w:rPr>
      </w:pPr>
    </w:p>
    <w:p w14:paraId="0E000000">
      <w:pPr>
        <w:widowControl w:val="1"/>
        <w:tabs>
          <w:tab w:leader="none" w:pos="9639" w:val="left"/>
        </w:tabs>
        <w:ind w:right="-1"/>
        <w:jc w:val="center"/>
        <w:rPr>
          <w:b w:val="1"/>
          <w:spacing w:val="-1"/>
          <w:sz w:val="28"/>
        </w:rPr>
      </w:pPr>
      <w:r>
        <w:rPr>
          <w:b w:val="1"/>
          <w:spacing w:val="-1"/>
          <w:sz w:val="28"/>
        </w:rPr>
        <w:t>ПОСТАНОВИЛА:</w:t>
      </w:r>
    </w:p>
    <w:p w14:paraId="0F000000">
      <w:pPr>
        <w:widowControl w:val="1"/>
        <w:tabs>
          <w:tab w:leader="none" w:pos="9639" w:val="left"/>
        </w:tabs>
        <w:ind w:right="-1"/>
        <w:jc w:val="center"/>
        <w:rPr>
          <w:b w:val="1"/>
          <w:spacing w:val="-1"/>
          <w:sz w:val="28"/>
        </w:rPr>
      </w:pPr>
    </w:p>
    <w:p w14:paraId="10000000">
      <w:pPr>
        <w:widowControl w:val="1"/>
        <w:spacing w:line="360" w:lineRule="auto"/>
        <w:ind w:firstLine="709" w:right="-1"/>
        <w:jc w:val="both"/>
        <w:rPr>
          <w:sz w:val="28"/>
        </w:rPr>
      </w:pPr>
      <w:r>
        <w:rPr>
          <w:sz w:val="28"/>
        </w:rPr>
        <w:t>1. Образовать на территории города Таганрога избирательный участок в месте временного пребывания избирателей для п</w:t>
      </w:r>
      <w:r>
        <w:rPr>
          <w:sz w:val="28"/>
        </w:rPr>
        <w:t>роведения голосования и подсчета голосов на выборах</w:t>
      </w:r>
      <w:r>
        <w:rPr>
          <w:rFonts w:ascii="Times New Roman" w:hAnsi="Times New Roman"/>
          <w:b w:val="0"/>
          <w:sz w:val="28"/>
        </w:rPr>
        <w:t xml:space="preserve"> депутат</w:t>
      </w:r>
      <w:r>
        <w:rPr>
          <w:rFonts w:ascii="Times New Roman" w:hAnsi="Times New Roman"/>
          <w:b w:val="0"/>
          <w:sz w:val="28"/>
        </w:rPr>
        <w:t>ов</w:t>
      </w:r>
      <w:r>
        <w:rPr>
          <w:rFonts w:ascii="Times New Roman" w:hAnsi="Times New Roman"/>
          <w:b w:val="0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0"/>
          <w:sz w:val="28"/>
        </w:rPr>
        <w:t>девятого</w:t>
      </w:r>
      <w:r>
        <w:rPr>
          <w:rFonts w:ascii="Times New Roman" w:hAnsi="Times New Roman"/>
          <w:b w:val="0"/>
          <w:sz w:val="28"/>
        </w:rPr>
        <w:t xml:space="preserve"> созыва</w:t>
      </w:r>
      <w:r>
        <w:rPr>
          <w:b w:val="0"/>
          <w:sz w:val="28"/>
        </w:rPr>
        <w:tab/>
      </w:r>
    </w:p>
    <w:p w14:paraId="11000000">
      <w:pPr>
        <w:widowControl w:val="1"/>
        <w:tabs>
          <w:tab w:leader="none" w:pos="0" w:val="left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1.1. Избирательный участок № 2623</w:t>
      </w:r>
    </w:p>
    <w:p w14:paraId="12000000">
      <w:pPr>
        <w:widowControl w:val="1"/>
        <w:tabs>
          <w:tab w:leader="none" w:pos="0" w:val="left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Помещение для голосования: ФКУ СИЗО-2 ГУФСИН России по Ростовской области.</w:t>
      </w:r>
    </w:p>
    <w:p w14:paraId="13000000">
      <w:pPr>
        <w:widowControl w:val="1"/>
        <w:tabs>
          <w:tab w:leader="none" w:pos="0" w:val="left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Место нахождения УИК: ул. Ленина, 175, тел. </w:t>
      </w:r>
      <w:r>
        <w:rPr>
          <w:sz w:val="28"/>
        </w:rPr>
        <w:t>624-318.</w:t>
      </w:r>
    </w:p>
    <w:p w14:paraId="14000000">
      <w:pPr>
        <w:widowControl w:val="1"/>
        <w:tabs>
          <w:tab w:leader="none" w:pos="0" w:val="left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Описание границ: ФКУ СИЗО-2 ГУФСИН России по Ростовской области.</w:t>
      </w:r>
    </w:p>
    <w:p w14:paraId="15000000">
      <w:pPr>
        <w:pStyle w:val="Style_2"/>
        <w:widowControl w:val="1"/>
        <w:ind w:firstLine="567"/>
        <w:rPr>
          <w:sz w:val="28"/>
        </w:rPr>
      </w:pPr>
      <w:r>
        <w:rPr>
          <w:sz w:val="28"/>
        </w:rPr>
        <w:t xml:space="preserve">2. Направить копию настоящего постановления в Избирательную комиссию Ростовской области  </w:t>
      </w:r>
      <w:r>
        <w:rPr>
          <w:rStyle w:val="Style_3_ch"/>
        </w:rPr>
        <w:t>для сведения</w:t>
      </w:r>
      <w:r>
        <w:rPr>
          <w:sz w:val="28"/>
        </w:rPr>
        <w:t>.</w:t>
      </w:r>
    </w:p>
    <w:p w14:paraId="16000000">
      <w:pPr>
        <w:pStyle w:val="Style_4"/>
        <w:widowControl w:val="1"/>
        <w:spacing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" w:hAnsi="Times New Roman"/>
          <w:sz w:val="28"/>
        </w:rPr>
        <w:t>Разместить настоящее постановле</w:t>
      </w:r>
      <w:r>
        <w:rPr>
          <w:rFonts w:ascii="Times New Roman" w:hAnsi="Times New Roman"/>
          <w:sz w:val="28"/>
        </w:rPr>
        <w:t>ние на сайтах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14:paraId="17000000">
      <w:pPr>
        <w:pStyle w:val="Style_5"/>
        <w:widowControl w:val="1"/>
        <w:tabs>
          <w:tab w:leader="none" w:pos="0" w:val="left"/>
        </w:tabs>
        <w:spacing w:line="360" w:lineRule="auto"/>
        <w:ind w:firstLine="709" w:left="0" w:right="-1"/>
        <w:jc w:val="both"/>
        <w:rPr>
          <w:sz w:val="28"/>
        </w:rPr>
      </w:pPr>
      <w:r>
        <w:rPr>
          <w:sz w:val="28"/>
        </w:rPr>
        <w:t>4. Опубликов</w:t>
      </w:r>
      <w:r>
        <w:rPr>
          <w:sz w:val="28"/>
        </w:rPr>
        <w:t>ать  настоящее  постановление в общественно-политической газете «</w:t>
      </w:r>
      <w:r>
        <w:rPr>
          <w:sz w:val="28"/>
        </w:rPr>
        <w:t>Таганрогская</w:t>
      </w:r>
      <w:r>
        <w:rPr>
          <w:sz w:val="28"/>
        </w:rPr>
        <w:t xml:space="preserve"> правда».</w:t>
      </w:r>
    </w:p>
    <w:p w14:paraId="18000000">
      <w:pPr>
        <w:widowControl w:val="1"/>
        <w:tabs>
          <w:tab w:leader="none" w:pos="0" w:val="left"/>
        </w:tabs>
        <w:spacing w:line="360" w:lineRule="auto"/>
        <w:ind w:firstLine="709" w:right="-1"/>
        <w:jc w:val="both"/>
        <w:rPr>
          <w:sz w:val="28"/>
        </w:rPr>
      </w:pPr>
      <w:r>
        <w:rPr>
          <w:sz w:val="28"/>
        </w:rPr>
        <w:t>5. .</w:t>
      </w:r>
      <w:r>
        <w:rPr>
          <w:sz w:val="28"/>
        </w:rPr>
        <w:t>Контроль за</w:t>
      </w:r>
      <w:r>
        <w:rPr>
          <w:sz w:val="28"/>
        </w:rPr>
        <w:t xml:space="preserve"> исполнением настоящего постановления возложить на председателя Территориальной избирательной  комиссии города Таганрога (восточная) Ростовской области В.</w:t>
      </w:r>
      <w:r>
        <w:rPr>
          <w:sz w:val="28"/>
        </w:rPr>
        <w:t>Г. Ерасова.</w:t>
      </w:r>
    </w:p>
    <w:p w14:paraId="19000000">
      <w:pPr>
        <w:widowControl w:val="1"/>
        <w:tabs>
          <w:tab w:leader="none" w:pos="0" w:val="left"/>
        </w:tabs>
        <w:spacing w:line="360" w:lineRule="auto"/>
        <w:ind/>
        <w:rPr>
          <w:sz w:val="28"/>
        </w:rPr>
      </w:pPr>
    </w:p>
    <w:p w14:paraId="1A000000">
      <w:pPr>
        <w:widowControl w:val="1"/>
        <w:tabs>
          <w:tab w:leader="none" w:pos="0" w:val="left"/>
        </w:tabs>
        <w:spacing w:line="360" w:lineRule="auto"/>
        <w:ind/>
        <w:rPr>
          <w:sz w:val="28"/>
        </w:rPr>
      </w:pPr>
    </w:p>
    <w:p w14:paraId="1B000000">
      <w:pPr>
        <w:widowControl w:val="1"/>
        <w:tabs>
          <w:tab w:leader="none" w:pos="0" w:val="left"/>
        </w:tabs>
        <w:spacing w:before="307" w:line="360" w:lineRule="auto"/>
        <w:ind w:hanging="14" w:left="14" w:right="1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В.Г. Ерасов</w:t>
      </w:r>
    </w:p>
    <w:p w14:paraId="1C000000">
      <w:pPr>
        <w:widowControl w:val="1"/>
        <w:tabs>
          <w:tab w:leader="none" w:pos="0" w:val="left"/>
        </w:tabs>
        <w:spacing w:before="307" w:line="360" w:lineRule="auto"/>
        <w:ind w:right="10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Ю.В. Романенко</w:t>
      </w:r>
    </w:p>
    <w:p w14:paraId="1D000000">
      <w:pPr>
        <w:widowControl w:val="1"/>
        <w:spacing w:line="360" w:lineRule="auto"/>
        <w:ind w:hanging="14" w:left="14"/>
        <w:rPr>
          <w:sz w:val="28"/>
        </w:rPr>
      </w:pPr>
    </w:p>
    <w:p w14:paraId="1E000000"/>
    <w:sectPr>
      <w:pgSz w:h="16838" w:orient="portrait" w:w="11906"/>
      <w:pgMar w:bottom="680" w:footer="708" w:gutter="0" w:header="708" w:left="1701" w:right="850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6_ch" w:type="character">
    <w:name w:val="Normal"/>
    <w:link w:val="Style_6"/>
    <w:rPr>
      <w:rFonts w:ascii="Times New Roman" w:hAnsi="Times New Roman"/>
      <w:sz w:val="20"/>
    </w:rPr>
  </w:style>
  <w:style w:styleId="Style_7" w:type="paragraph">
    <w:name w:val="toc 2"/>
    <w:next w:val="Style_6"/>
    <w:link w:val="Style_7_ch"/>
    <w:uiPriority w:val="39"/>
    <w:pPr>
      <w:widowControl w:val="1"/>
      <w:ind w:left="200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widowControl w:val="1"/>
      <w:ind w:left="600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widowControl w:val="1"/>
      <w:ind w:left="1000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widowControl w:val="1"/>
      <w:ind w:left="1200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widowControl w:val="1"/>
      <w:ind w:firstLine="851"/>
      <w:jc w:val="both"/>
    </w:pPr>
    <w:rPr>
      <w:rFonts w:ascii="XO Thames" w:hAnsi="XO Thames"/>
    </w:rPr>
  </w:style>
  <w:style w:styleId="Style_11_ch" w:type="character">
    <w:name w:val="Endnote"/>
    <w:link w:val="Style_11"/>
    <w:rPr>
      <w:rFonts w:ascii="XO Thames" w:hAnsi="XO Thames"/>
    </w:rPr>
  </w:style>
  <w:style w:styleId="Style_12" w:type="paragraph">
    <w:name w:val="heading 3"/>
    <w:next w:val="Style_6"/>
    <w:link w:val="Style_12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5" w:type="paragraph">
    <w:name w:val="List Paragraph"/>
    <w:basedOn w:val="Style_6"/>
    <w:link w:val="Style_5_ch"/>
    <w:pPr>
      <w:widowControl w:val="1"/>
      <w:ind w:left="720"/>
      <w:contextualSpacing w:val="1"/>
    </w:pPr>
  </w:style>
  <w:style w:styleId="Style_5_ch" w:type="character">
    <w:name w:val="List Paragraph"/>
    <w:basedOn w:val="Style_6_ch"/>
    <w:link w:val="Style_5"/>
  </w:style>
  <w:style w:styleId="Style_14" w:type="paragraph">
    <w:name w:val="toc 3"/>
    <w:next w:val="Style_6"/>
    <w:link w:val="Style_14_ch"/>
    <w:uiPriority w:val="39"/>
    <w:pPr>
      <w:widowControl w:val="1"/>
      <w:ind w:left="400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4" w:type="paragraph">
    <w:name w:val="No Spacing"/>
    <w:link w:val="Style_4_ch"/>
    <w:pPr>
      <w:widowControl w:val="1"/>
      <w:spacing w:after="0" w:line="240" w:lineRule="auto"/>
      <w:ind w:firstLine="567"/>
      <w:jc w:val="both"/>
    </w:pPr>
    <w:rPr>
      <w:rFonts w:ascii="Calibri" w:hAnsi="Calibri"/>
    </w:rPr>
  </w:style>
  <w:style w:styleId="Style_4_ch" w:type="character">
    <w:name w:val="No Spacing"/>
    <w:link w:val="Style_4"/>
    <w:rPr>
      <w:rFonts w:ascii="Calibri" w:hAnsi="Calibri"/>
    </w:rPr>
  </w:style>
  <w:style w:styleId="Style_15" w:type="paragraph">
    <w:name w:val="Обычный1"/>
    <w:link w:val="Style_15_ch"/>
    <w:rPr>
      <w:rFonts w:ascii="Times New Roman" w:hAnsi="Times New Roman"/>
      <w:sz w:val="20"/>
    </w:rPr>
  </w:style>
  <w:style w:styleId="Style_15_ch" w:type="character">
    <w:name w:val="Обычный1"/>
    <w:link w:val="Style_15"/>
    <w:rPr>
      <w:rFonts w:ascii="Times New Roman" w:hAnsi="Times New Roman"/>
      <w:sz w:val="20"/>
    </w:rPr>
  </w:style>
  <w:style w:styleId="Style_1" w:type="paragraph">
    <w:name w:val="Абзац списка1"/>
    <w:basedOn w:val="Style_6"/>
    <w:link w:val="Style_1_ch"/>
    <w:pPr>
      <w:widowControl w:val="1"/>
      <w:ind w:left="720"/>
    </w:pPr>
    <w:rPr>
      <w:sz w:val="24"/>
    </w:rPr>
  </w:style>
  <w:style w:styleId="Style_1_ch" w:type="character">
    <w:name w:val="Абзац списка1"/>
    <w:basedOn w:val="Style_6_ch"/>
    <w:link w:val="Style_1"/>
    <w:rPr>
      <w:sz w:val="24"/>
    </w:rPr>
  </w:style>
  <w:style w:styleId="Style_16" w:type="paragraph">
    <w:name w:val="heading 5"/>
    <w:next w:val="Style_6"/>
    <w:link w:val="Style_16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</w:rPr>
  </w:style>
  <w:style w:styleId="Style_16_ch" w:type="character">
    <w:name w:val="heading 5"/>
    <w:link w:val="Style_16"/>
    <w:rPr>
      <w:rFonts w:ascii="XO Thames" w:hAnsi="XO Thames"/>
      <w:b w:val="1"/>
    </w:rPr>
  </w:style>
  <w:style w:styleId="Style_3" w:type="paragraph">
    <w:name w:val="heading 1"/>
    <w:basedOn w:val="Style_6"/>
    <w:next w:val="Style_6"/>
    <w:link w:val="Style_3_ch"/>
    <w:uiPriority w:val="9"/>
    <w:qFormat/>
    <w:pPr>
      <w:keepNext w:val="1"/>
      <w:widowControl w:val="1"/>
      <w:ind/>
      <w:jc w:val="center"/>
      <w:outlineLvl w:val="0"/>
    </w:pPr>
    <w:rPr>
      <w:sz w:val="28"/>
    </w:rPr>
  </w:style>
  <w:style w:styleId="Style_3_ch" w:type="character">
    <w:name w:val="heading 1"/>
    <w:basedOn w:val="Style_6_ch"/>
    <w:link w:val="Style_3"/>
    <w:rPr>
      <w:sz w:val="28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/>
      <w:jc w:val="both"/>
    </w:pPr>
    <w:rPr>
      <w:rFonts w:ascii="XO Thames" w:hAnsi="XO Thames"/>
    </w:rPr>
  </w:style>
  <w:style w:styleId="Style_18_ch" w:type="character">
    <w:name w:val="Footnote"/>
    <w:link w:val="Style_18"/>
    <w:rPr>
      <w:rFonts w:ascii="XO Thames" w:hAnsi="XO Thames"/>
    </w:rPr>
  </w:style>
  <w:style w:styleId="Style_19" w:type="paragraph">
    <w:name w:val="toc 1"/>
    <w:next w:val="Style_6"/>
    <w:link w:val="Style_19_ch"/>
    <w:uiPriority w:val="39"/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6"/>
    <w:link w:val="Style_21_ch"/>
    <w:uiPriority w:val="39"/>
    <w:pPr>
      <w:widowControl w:val="1"/>
      <w:ind w:left="1600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Основной шрифт абзаца1"/>
    <w:link w:val="Style_22_ch"/>
  </w:style>
  <w:style w:styleId="Style_22_ch" w:type="character">
    <w:name w:val="Основной шрифт абзаца1"/>
    <w:link w:val="Style_22"/>
  </w:style>
  <w:style w:styleId="Style_23" w:type="paragraph">
    <w:name w:val="toc 8"/>
    <w:next w:val="Style_6"/>
    <w:link w:val="Style_23_ch"/>
    <w:uiPriority w:val="39"/>
    <w:pPr>
      <w:widowControl w:val="1"/>
      <w:ind w:left="1400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Гиперссылка1"/>
    <w:link w:val="Style_24_ch"/>
    <w:rPr>
      <w:color w:val="0000FF"/>
      <w:u w:val="single"/>
    </w:rPr>
  </w:style>
  <w:style w:styleId="Style_24_ch" w:type="character">
    <w:name w:val="Гиперссылка1"/>
    <w:link w:val="Style_24"/>
    <w:rPr>
      <w:color w:val="0000FF"/>
      <w:u w:val="single"/>
    </w:rPr>
  </w:style>
  <w:style w:styleId="Style_25" w:type="paragraph">
    <w:name w:val="toc 5"/>
    <w:next w:val="Style_6"/>
    <w:link w:val="Style_25_ch"/>
    <w:uiPriority w:val="39"/>
    <w:pPr>
      <w:widowControl w:val="1"/>
      <w:ind w:left="800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Subtitle"/>
    <w:next w:val="Style_6"/>
    <w:link w:val="Style_26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6"/>
    <w:link w:val="Style_2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6"/>
    <w:link w:val="Style_2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Balloon Text"/>
    <w:basedOn w:val="Style_6"/>
    <w:link w:val="Style_29_ch"/>
    <w:rPr>
      <w:rFonts w:ascii="Tahoma" w:hAnsi="Tahoma"/>
      <w:sz w:val="16"/>
    </w:rPr>
  </w:style>
  <w:style w:styleId="Style_29_ch" w:type="character">
    <w:name w:val="Balloon Text"/>
    <w:basedOn w:val="Style_6_ch"/>
    <w:link w:val="Style_29"/>
    <w:rPr>
      <w:rFonts w:ascii="Tahoma" w:hAnsi="Tahoma"/>
      <w:sz w:val="16"/>
    </w:rPr>
  </w:style>
  <w:style w:styleId="Style_30" w:type="paragraph">
    <w:name w:val="heading 2"/>
    <w:next w:val="Style_6"/>
    <w:link w:val="Style_30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0_ch" w:type="character">
    <w:name w:val="heading 2"/>
    <w:link w:val="Style_30"/>
    <w:rPr>
      <w:rFonts w:ascii="XO Thames" w:hAnsi="XO Thames"/>
      <w:b w:val="1"/>
      <w:sz w:val="28"/>
    </w:rPr>
  </w:style>
  <w:style w:styleId="Style_2" w:type="paragraph">
    <w:name w:val="Рабочий"/>
    <w:basedOn w:val="Style_6"/>
    <w:link w:val="Style_2_ch"/>
    <w:pPr>
      <w:widowControl w:val="1"/>
      <w:spacing w:line="360" w:lineRule="auto"/>
      <w:ind w:firstLine="709"/>
      <w:jc w:val="both"/>
    </w:pPr>
    <w:rPr>
      <w:sz w:val="24"/>
    </w:rPr>
  </w:style>
  <w:style w:styleId="Style_2_ch" w:type="character">
    <w:name w:val="Рабочий"/>
    <w:basedOn w:val="Style_6_ch"/>
    <w:link w:val="Style_2"/>
    <w:rPr>
      <w:sz w:val="24"/>
    </w:rPr>
  </w:style>
  <w:style w:default="1" w:styleId="Style_3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2026-07-31T12:23:24Z</dcterms:created>
  <dcterms:modified xsi:type="dcterms:W3CDTF">2026-08-10T10:21:41Z</dcterms:modified>
</cp:coreProperties>
</file>