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12D" w:rsidRDefault="00AF012D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</w:p>
    <w:p w:rsidR="00AF012D" w:rsidRDefault="00152E92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012D" w:rsidRDefault="00152E9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F012D" w:rsidRDefault="00152E9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F012D" w:rsidRDefault="00AF012D">
      <w:pPr>
        <w:pStyle w:val="a3"/>
        <w:jc w:val="center"/>
        <w:rPr>
          <w:rFonts w:ascii="Times New Roman" w:hAnsi="Times New Roman"/>
          <w:b/>
          <w:sz w:val="28"/>
        </w:rPr>
      </w:pPr>
    </w:p>
    <w:p w:rsidR="00AF012D" w:rsidRDefault="00152E9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F012D" w:rsidRDefault="00AF012D">
      <w:pPr>
        <w:pStyle w:val="a3"/>
        <w:jc w:val="center"/>
        <w:rPr>
          <w:rFonts w:ascii="Times New Roman" w:hAnsi="Times New Roman"/>
          <w:b/>
          <w:sz w:val="28"/>
        </w:rPr>
      </w:pPr>
    </w:p>
    <w:p w:rsidR="00AF012D" w:rsidRDefault="00152E92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 июля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117-4</w:t>
      </w:r>
    </w:p>
    <w:p w:rsidR="00AF012D" w:rsidRDefault="00AF012D">
      <w:pPr>
        <w:pStyle w:val="a3"/>
        <w:jc w:val="left"/>
        <w:rPr>
          <w:rFonts w:ascii="Times New Roman" w:hAnsi="Times New Roman"/>
          <w:sz w:val="28"/>
        </w:rPr>
      </w:pPr>
    </w:p>
    <w:p w:rsidR="00AF012D" w:rsidRDefault="00152E92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F012D" w:rsidRDefault="00AF012D">
      <w:pPr>
        <w:pStyle w:val="a3"/>
        <w:jc w:val="center"/>
        <w:rPr>
          <w:rFonts w:ascii="Times New Roman" w:hAnsi="Times New Roman"/>
          <w:sz w:val="28"/>
        </w:rPr>
      </w:pPr>
    </w:p>
    <w:p w:rsidR="00AF012D" w:rsidRDefault="00152E92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перечне материалов, обязательных </w:t>
      </w:r>
      <w:r>
        <w:rPr>
          <w:rFonts w:ascii="Times New Roman" w:hAnsi="Times New Roman"/>
          <w:b/>
          <w:sz w:val="28"/>
        </w:rPr>
        <w:t xml:space="preserve">к размещению на информационных стендах участковых избирательных комиссий на выборах </w:t>
      </w:r>
      <w:proofErr w:type="gramStart"/>
      <w:r>
        <w:rPr>
          <w:rFonts w:ascii="Times New Roman" w:hAnsi="Times New Roman"/>
          <w:b/>
          <w:sz w:val="28"/>
        </w:rPr>
        <w:t>депутатов Городской Думы города Таганрога восьмого созыва</w:t>
      </w:r>
      <w:proofErr w:type="gramEnd"/>
    </w:p>
    <w:p w:rsidR="00AF012D" w:rsidRDefault="00AF012D">
      <w:pPr>
        <w:ind w:firstLine="709"/>
        <w:jc w:val="both"/>
        <w:rPr>
          <w:rFonts w:ascii="Times New Roman" w:hAnsi="Times New Roman"/>
          <w:sz w:val="28"/>
        </w:rPr>
      </w:pPr>
    </w:p>
    <w:p w:rsidR="00AF012D" w:rsidRDefault="00152E92">
      <w:pPr>
        <w:pStyle w:val="ConsPlusNonformat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пунктом 3 статьи 61 Федерального закона </w:t>
      </w:r>
      <w:r>
        <w:rPr>
          <w:rFonts w:ascii="Times New Roman" w:hAnsi="Times New Roman"/>
          <w:sz w:val="28"/>
        </w:rPr>
        <w:br/>
        <w:t>от 12.06.2002 № 67-ФЗ «Об основных гарантиях избиратель</w:t>
      </w:r>
      <w:r>
        <w:rPr>
          <w:rFonts w:ascii="Times New Roman" w:hAnsi="Times New Roman"/>
          <w:sz w:val="28"/>
        </w:rPr>
        <w:t xml:space="preserve">ных прав </w:t>
      </w:r>
      <w:r>
        <w:rPr>
          <w:rFonts w:ascii="Times New Roman" w:hAnsi="Times New Roman"/>
          <w:sz w:val="28"/>
        </w:rPr>
        <w:br/>
        <w:t xml:space="preserve">и права на участие в референдуме граждан Российской Федерации», частью 3 статьи 55 Областного закона от 12.05.2016 № 525-ЗС «О выборах </w:t>
      </w:r>
      <w:r>
        <w:rPr>
          <w:rFonts w:ascii="Times New Roman" w:hAnsi="Times New Roman"/>
          <w:sz w:val="28"/>
        </w:rPr>
        <w:br/>
        <w:t>и референдумах в Ростовской области», Территориальная избирательная комиссия города Таганрога (восточная) Рост</w:t>
      </w:r>
      <w:r>
        <w:rPr>
          <w:rFonts w:ascii="Times New Roman" w:hAnsi="Times New Roman"/>
          <w:sz w:val="28"/>
        </w:rPr>
        <w:t>овской области</w:t>
      </w:r>
    </w:p>
    <w:p w:rsidR="00AF012D" w:rsidRDefault="00AF012D">
      <w:pPr>
        <w:pStyle w:val="ConsPlusNonformat"/>
        <w:ind w:firstLine="708"/>
        <w:jc w:val="both"/>
        <w:rPr>
          <w:rFonts w:ascii="Times New Roman" w:hAnsi="Times New Roman"/>
          <w:sz w:val="28"/>
        </w:rPr>
      </w:pPr>
    </w:p>
    <w:p w:rsidR="00AF012D" w:rsidRDefault="00AF012D">
      <w:pPr>
        <w:pStyle w:val="aa"/>
        <w:tabs>
          <w:tab w:val="left" w:pos="0"/>
        </w:tabs>
        <w:ind w:left="0" w:right="-1" w:firstLine="851"/>
        <w:jc w:val="center"/>
        <w:rPr>
          <w:b w:val="0"/>
        </w:rPr>
      </w:pPr>
    </w:p>
    <w:p w:rsidR="00AF012D" w:rsidRDefault="00152E92">
      <w:pPr>
        <w:pStyle w:val="aa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AF012D" w:rsidRDefault="00AF012D">
      <w:pPr>
        <w:pStyle w:val="aa"/>
        <w:tabs>
          <w:tab w:val="left" w:pos="0"/>
        </w:tabs>
        <w:ind w:left="0" w:right="-1" w:firstLine="851"/>
        <w:jc w:val="center"/>
        <w:rPr>
          <w:b w:val="0"/>
        </w:rPr>
      </w:pPr>
    </w:p>
    <w:p w:rsidR="00AF012D" w:rsidRDefault="00152E92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Утвердить перечень материалов, обязательных к размещению на информационных стендах участковых избирательных комиссий на проведении выборах депутатов Городской Думы города Таганрога восьмого созыва согласно приложению.</w:t>
      </w:r>
    </w:p>
    <w:p w:rsidR="00AF012D" w:rsidRDefault="00152E92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Направить настоящее постановление председателям участковых избирательных комиссий.</w:t>
      </w:r>
    </w:p>
    <w:p w:rsidR="00AF012D" w:rsidRDefault="00AF012D">
      <w:pPr>
        <w:pStyle w:val="ad"/>
        <w:ind w:right="28" w:firstLine="709"/>
      </w:pPr>
    </w:p>
    <w:p w:rsidR="00AF012D" w:rsidRDefault="00AF012D">
      <w:pPr>
        <w:pStyle w:val="ad"/>
        <w:ind w:right="28" w:firstLine="709"/>
      </w:pPr>
    </w:p>
    <w:p w:rsidR="00AF012D" w:rsidRDefault="00152E92">
      <w:pPr>
        <w:pStyle w:val="ad"/>
        <w:ind w:right="28" w:firstLine="709"/>
      </w:pPr>
      <w:r>
        <w:lastRenderedPageBreak/>
        <w:t>3. 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секретаря Территориальной избирательной комиссии города Таганрога (восточная) Ростовской области Романе</w:t>
      </w:r>
      <w:r>
        <w:t>нко Ю.В.</w:t>
      </w:r>
    </w:p>
    <w:p w:rsidR="00AF012D" w:rsidRDefault="00AF012D">
      <w:pPr>
        <w:spacing w:line="360" w:lineRule="auto"/>
        <w:jc w:val="both"/>
        <w:rPr>
          <w:rFonts w:ascii="Times New Roman" w:hAnsi="Times New Roman"/>
          <w:sz w:val="28"/>
        </w:rPr>
      </w:pPr>
    </w:p>
    <w:p w:rsidR="00AF012D" w:rsidRDefault="00152E92">
      <w:p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AF012D" w:rsidRDefault="00AF012D">
      <w:pPr>
        <w:pStyle w:val="a3"/>
        <w:spacing w:line="360" w:lineRule="auto"/>
        <w:ind w:firstLine="0"/>
        <w:rPr>
          <w:rFonts w:ascii="Times New Roman" w:hAnsi="Times New Roman"/>
          <w:sz w:val="28"/>
        </w:rPr>
      </w:pPr>
    </w:p>
    <w:p w:rsidR="00AF012D" w:rsidRDefault="00152E92">
      <w:pPr>
        <w:pStyle w:val="a3"/>
        <w:spacing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AF012D" w:rsidRDefault="00152E9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:rsidR="00AF012D" w:rsidRDefault="00152E92">
      <w:pPr>
        <w:widowControl w:val="0"/>
        <w:spacing w:line="240" w:lineRule="auto"/>
        <w:ind w:left="5664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</w:t>
      </w:r>
      <w:r>
        <w:rPr>
          <w:rFonts w:ascii="Times New Roman" w:hAnsi="Times New Roman"/>
          <w:sz w:val="24"/>
        </w:rPr>
        <w:br/>
        <w:t>к постановлению Территориальной</w:t>
      </w:r>
      <w:r>
        <w:rPr>
          <w:rFonts w:ascii="Times New Roman" w:hAnsi="Times New Roman"/>
          <w:sz w:val="24"/>
        </w:rPr>
        <w:br/>
        <w:t>избирательной комиссии</w:t>
      </w:r>
      <w:r>
        <w:rPr>
          <w:rFonts w:ascii="Times New Roman" w:hAnsi="Times New Roman"/>
          <w:sz w:val="24"/>
        </w:rPr>
        <w:br/>
        <w:t>города Таганрога (</w:t>
      </w:r>
      <w:proofErr w:type="gramStart"/>
      <w:r>
        <w:rPr>
          <w:rFonts w:ascii="Times New Roman" w:hAnsi="Times New Roman"/>
          <w:sz w:val="24"/>
        </w:rPr>
        <w:t>восточная</w:t>
      </w:r>
      <w:proofErr w:type="gramEnd"/>
      <w:r>
        <w:rPr>
          <w:rFonts w:ascii="Times New Roman" w:hAnsi="Times New Roman"/>
          <w:sz w:val="24"/>
        </w:rPr>
        <w:t>) Ростовской области</w:t>
      </w:r>
      <w:r>
        <w:rPr>
          <w:rFonts w:ascii="Times New Roman" w:hAnsi="Times New Roman"/>
          <w:sz w:val="24"/>
        </w:rPr>
        <w:br/>
        <w:t>от 12.07.2024 г. №117-4</w:t>
      </w:r>
    </w:p>
    <w:p w:rsidR="00AF012D" w:rsidRDefault="00152E92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Перечень материалов, </w:t>
      </w:r>
    </w:p>
    <w:p w:rsidR="00AF012D" w:rsidRDefault="00152E92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обяз</w:t>
      </w:r>
      <w:r>
        <w:rPr>
          <w:rFonts w:ascii="Times New Roman" w:hAnsi="Times New Roman"/>
          <w:b/>
          <w:sz w:val="28"/>
        </w:rPr>
        <w:t xml:space="preserve">ательных к размещению на информационных стендах участковых избирательных комиссий на выборах </w:t>
      </w:r>
      <w:proofErr w:type="gramStart"/>
      <w:r>
        <w:rPr>
          <w:rFonts w:ascii="Times New Roman" w:hAnsi="Times New Roman"/>
          <w:b/>
          <w:sz w:val="28"/>
        </w:rPr>
        <w:t xml:space="preserve">депутатов </w:t>
      </w:r>
      <w:r>
        <w:rPr>
          <w:rFonts w:ascii="Times New Roman" w:hAnsi="Times New Roman"/>
          <w:b/>
          <w:sz w:val="28"/>
        </w:rPr>
        <w:br/>
        <w:t>Городской Думы города Таганрога седьмого созыва</w:t>
      </w:r>
      <w:proofErr w:type="gramEnd"/>
      <w:r>
        <w:rPr>
          <w:rFonts w:ascii="Times New Roman" w:hAnsi="Times New Roman"/>
          <w:b/>
          <w:sz w:val="28"/>
        </w:rPr>
        <w:t xml:space="preserve"> </w:t>
      </w:r>
    </w:p>
    <w:p w:rsidR="00AF012D" w:rsidRDefault="00152E92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Биографические данные кандидатов в объеме, установленном комиссией, организующей выборы, но не меньшем,</w:t>
      </w:r>
      <w:r>
        <w:rPr>
          <w:rFonts w:ascii="Times New Roman" w:hAnsi="Times New Roman"/>
          <w:sz w:val="28"/>
        </w:rPr>
        <w:t xml:space="preserve"> чем объем биографических данных, внесенных в бюллетень.</w:t>
      </w:r>
    </w:p>
    <w:p w:rsidR="00AF012D" w:rsidRDefault="00152E92">
      <w:pPr>
        <w:pStyle w:val="a5"/>
        <w:numPr>
          <w:ilvl w:val="0"/>
          <w:numId w:val="1"/>
        </w:numPr>
        <w:spacing w:before="280"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Если кандидат, список кандидатов выдвинуты избирательным объединением, - слова «выдвинут избирательным объединением» с указанием наименования этого избирательного объединения.</w:t>
      </w:r>
    </w:p>
    <w:p w:rsidR="00AF012D" w:rsidRDefault="00152E92">
      <w:pPr>
        <w:pStyle w:val="a5"/>
        <w:numPr>
          <w:ilvl w:val="0"/>
          <w:numId w:val="1"/>
        </w:numPr>
        <w:spacing w:before="280"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Если кандидат сам выдви</w:t>
      </w:r>
      <w:r>
        <w:rPr>
          <w:rFonts w:ascii="Times New Roman" w:hAnsi="Times New Roman"/>
          <w:sz w:val="28"/>
        </w:rPr>
        <w:t>нул свою кандидатуру, - слово «самовыдвижение».</w:t>
      </w:r>
    </w:p>
    <w:p w:rsidR="00AF012D" w:rsidRDefault="00152E92">
      <w:pPr>
        <w:pStyle w:val="a5"/>
        <w:numPr>
          <w:ilvl w:val="0"/>
          <w:numId w:val="1"/>
        </w:numPr>
        <w:spacing w:before="280"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Сведения о доходах и об имуществе кандидатов в объеме, установленном организующей выборы комиссией.</w:t>
      </w:r>
    </w:p>
    <w:p w:rsidR="00AF012D" w:rsidRDefault="00152E92">
      <w:pPr>
        <w:pStyle w:val="a5"/>
        <w:numPr>
          <w:ilvl w:val="0"/>
          <w:numId w:val="1"/>
        </w:numPr>
        <w:spacing w:before="280"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Информацию о фактах представления кандидатами недостоверных сведений, предусмотренных </w:t>
      </w:r>
      <w:r>
        <w:rPr>
          <w:rFonts w:ascii="Times New Roman" w:hAnsi="Times New Roman"/>
          <w:color w:val="000000" w:themeColor="text1"/>
          <w:sz w:val="28"/>
        </w:rPr>
        <w:t xml:space="preserve">пунктами 2 и 3 статьи </w:t>
      </w:r>
      <w:r>
        <w:rPr>
          <w:rFonts w:ascii="Times New Roman" w:hAnsi="Times New Roman"/>
          <w:color w:val="000000" w:themeColor="text1"/>
          <w:sz w:val="28"/>
        </w:rPr>
        <w:t>33</w:t>
      </w:r>
      <w:r>
        <w:rPr>
          <w:rFonts w:ascii="Times New Roman" w:hAnsi="Times New Roman"/>
          <w:sz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AF012D" w:rsidRDefault="00152E92">
      <w:pPr>
        <w:pStyle w:val="a5"/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bookmarkStart w:id="1" w:name="Par1579"/>
      <w:bookmarkEnd w:id="1"/>
      <w:r>
        <w:rPr>
          <w:rFonts w:ascii="Times New Roman" w:hAnsi="Times New Roman"/>
          <w:sz w:val="28"/>
        </w:rPr>
        <w:t>Постановления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о формировании участковой избирательной комиссии и о назначении ее председателя.</w:t>
      </w:r>
    </w:p>
    <w:p w:rsidR="00AF012D" w:rsidRDefault="00152E92">
      <w:pPr>
        <w:pStyle w:val="a5"/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Информация о границах избирательного участка.</w:t>
      </w:r>
    </w:p>
    <w:p w:rsidR="00AF012D" w:rsidRDefault="00152E92">
      <w:pPr>
        <w:pStyle w:val="a5"/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Информация о границах избирательного округа, схема избирательных округов.</w:t>
      </w:r>
    </w:p>
    <w:p w:rsidR="00AF012D" w:rsidRDefault="00152E92">
      <w:pPr>
        <w:pStyle w:val="a5"/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График дежу</w:t>
      </w:r>
      <w:proofErr w:type="gramStart"/>
      <w:r>
        <w:rPr>
          <w:rFonts w:ascii="Times New Roman" w:hAnsi="Times New Roman"/>
          <w:sz w:val="28"/>
        </w:rPr>
        <w:t>рств чл</w:t>
      </w:r>
      <w:proofErr w:type="gramEnd"/>
      <w:r>
        <w:rPr>
          <w:rFonts w:ascii="Times New Roman" w:hAnsi="Times New Roman"/>
          <w:sz w:val="28"/>
        </w:rPr>
        <w:t>енов участковой избирательной комисс</w:t>
      </w:r>
      <w:r>
        <w:rPr>
          <w:rFonts w:ascii="Times New Roman" w:hAnsi="Times New Roman"/>
          <w:sz w:val="28"/>
        </w:rPr>
        <w:t>ии.</w:t>
      </w:r>
    </w:p>
    <w:p w:rsidR="00AF012D" w:rsidRDefault="00152E92">
      <w:pPr>
        <w:pStyle w:val="a5"/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Иная информация территориальной и участковой избирательной комиссии.</w:t>
      </w:r>
    </w:p>
    <w:p w:rsidR="00AF012D" w:rsidRDefault="00152E92">
      <w:pPr>
        <w:pStyle w:val="a5"/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Образцы заполненных избирательных бюллетеней, которые не должны содержать фамилии кандидатов, зарегистрированных в данном избирательном округе, наименования избирательных объединений,</w:t>
      </w:r>
      <w:r>
        <w:rPr>
          <w:rFonts w:ascii="Times New Roman" w:hAnsi="Times New Roman"/>
          <w:sz w:val="28"/>
        </w:rPr>
        <w:t xml:space="preserve"> участвующих в данных выборах, в которых должны быть приведены варианты заполнения бюллетеня.</w:t>
      </w:r>
    </w:p>
    <w:p w:rsidR="00AF012D" w:rsidRDefault="00152E92">
      <w:pPr>
        <w:pStyle w:val="a5"/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Извлечения из уголовного и административного законодательства Российской Федерации, устанавливающего ответственность за нарушение избирательных прав граждан </w:t>
      </w:r>
      <w:r>
        <w:rPr>
          <w:rFonts w:ascii="Times New Roman" w:hAnsi="Times New Roman"/>
          <w:sz w:val="28"/>
        </w:rPr>
        <w:t>Российской Федерации.</w:t>
      </w:r>
    </w:p>
    <w:sectPr w:rsidR="00AF012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152E2"/>
    <w:multiLevelType w:val="multilevel"/>
    <w:tmpl w:val="C0D41220"/>
    <w:lvl w:ilvl="0">
      <w:start w:val="1"/>
      <w:numFmt w:val="decimal"/>
      <w:lvlText w:val="%1)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F012D"/>
    <w:rsid w:val="00152E92"/>
    <w:rsid w:val="00AF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Замещающий текст1"/>
    <w:basedOn w:val="12"/>
    <w:link w:val="a7"/>
    <w:rPr>
      <w:color w:val="808080"/>
    </w:rPr>
  </w:style>
  <w:style w:type="character" w:styleId="a7">
    <w:name w:val="Placeholder Text"/>
    <w:basedOn w:val="a0"/>
    <w:link w:val="13"/>
    <w:rPr>
      <w:color w:val="80808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d">
    <w:name w:val="Body Text"/>
    <w:basedOn w:val="a"/>
    <w:link w:val="ae"/>
    <w:pPr>
      <w:spacing w:after="0" w:line="360" w:lineRule="auto"/>
      <w:jc w:val="both"/>
    </w:pPr>
    <w:rPr>
      <w:rFonts w:ascii="Times New Roman" w:hAnsi="Times New Roman"/>
      <w:sz w:val="28"/>
    </w:rPr>
  </w:style>
  <w:style w:type="character" w:customStyle="1" w:styleId="ae">
    <w:name w:val="Основной текст Знак"/>
    <w:basedOn w:val="1"/>
    <w:link w:val="ad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Замещающий текст1"/>
    <w:basedOn w:val="12"/>
    <w:link w:val="a7"/>
    <w:rPr>
      <w:color w:val="808080"/>
    </w:rPr>
  </w:style>
  <w:style w:type="character" w:styleId="a7">
    <w:name w:val="Placeholder Text"/>
    <w:basedOn w:val="a0"/>
    <w:link w:val="13"/>
    <w:rPr>
      <w:color w:val="80808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d">
    <w:name w:val="Body Text"/>
    <w:basedOn w:val="a"/>
    <w:link w:val="ae"/>
    <w:pPr>
      <w:spacing w:after="0" w:line="360" w:lineRule="auto"/>
      <w:jc w:val="both"/>
    </w:pPr>
    <w:rPr>
      <w:rFonts w:ascii="Times New Roman" w:hAnsi="Times New Roman"/>
      <w:sz w:val="28"/>
    </w:rPr>
  </w:style>
  <w:style w:type="character" w:customStyle="1" w:styleId="ae">
    <w:name w:val="Основной текст Знак"/>
    <w:basedOn w:val="1"/>
    <w:link w:val="ad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2024-07-19T07:14:00Z</dcterms:created>
  <dcterms:modified xsi:type="dcterms:W3CDTF">2024-07-19T07:14:00Z</dcterms:modified>
</cp:coreProperties>
</file>