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5E5" w:rsidRDefault="001D1BE3">
      <w:pPr>
        <w:ind w:firstLine="567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5E5" w:rsidRDefault="001D1BE3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B835E5" w:rsidRDefault="001D1BE3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B835E5" w:rsidRDefault="00B835E5">
      <w:pPr>
        <w:ind w:firstLine="567"/>
        <w:jc w:val="center"/>
        <w:rPr>
          <w:b/>
          <w:sz w:val="28"/>
        </w:rPr>
      </w:pPr>
    </w:p>
    <w:p w:rsidR="00B835E5" w:rsidRDefault="001D1BE3">
      <w:pPr>
        <w:pStyle w:val="23"/>
        <w:ind w:right="-185"/>
        <w:jc w:val="center"/>
        <w:rPr>
          <w:b/>
        </w:rPr>
      </w:pPr>
      <w:r>
        <w:rPr>
          <w:b/>
        </w:rPr>
        <w:t>ПОСТАНОВЛЕНИЕ</w:t>
      </w:r>
    </w:p>
    <w:p w:rsidR="00B835E5" w:rsidRDefault="00B835E5">
      <w:pPr>
        <w:rPr>
          <w:shd w:val="clear" w:color="auto" w:fill="FFD821"/>
        </w:rPr>
      </w:pPr>
    </w:p>
    <w:p w:rsidR="00B835E5" w:rsidRDefault="00B835E5">
      <w:pPr>
        <w:ind w:right="-185"/>
        <w:jc w:val="center"/>
        <w:rPr>
          <w:sz w:val="16"/>
          <w:shd w:val="clear" w:color="auto" w:fill="FFD821"/>
        </w:rPr>
      </w:pPr>
    </w:p>
    <w:p w:rsidR="00B835E5" w:rsidRDefault="001D1BE3">
      <w:pPr>
        <w:ind w:right="-185"/>
        <w:jc w:val="both"/>
        <w:rPr>
          <w:sz w:val="28"/>
        </w:rPr>
      </w:pPr>
      <w:r>
        <w:rPr>
          <w:sz w:val="28"/>
        </w:rPr>
        <w:t>12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95-1  </w:t>
      </w:r>
    </w:p>
    <w:p w:rsidR="00B835E5" w:rsidRDefault="001D1BE3">
      <w:pPr>
        <w:ind w:right="-185"/>
        <w:jc w:val="center"/>
        <w:rPr>
          <w:sz w:val="28"/>
        </w:rPr>
      </w:pPr>
      <w:r>
        <w:rPr>
          <w:sz w:val="28"/>
        </w:rPr>
        <w:t>г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аганрог</w:t>
      </w:r>
    </w:p>
    <w:p w:rsidR="00B835E5" w:rsidRDefault="00B835E5">
      <w:pPr>
        <w:pStyle w:val="af6"/>
        <w:tabs>
          <w:tab w:val="clear" w:pos="7938"/>
          <w:tab w:val="left" w:pos="8222"/>
          <w:tab w:val="left" w:pos="8364"/>
          <w:tab w:val="left" w:pos="8493"/>
        </w:tabs>
        <w:ind w:left="1134" w:right="1558"/>
        <w:rPr>
          <w:sz w:val="16"/>
        </w:rPr>
      </w:pPr>
    </w:p>
    <w:p w:rsidR="00B835E5" w:rsidRDefault="001D1BE3">
      <w:pPr>
        <w:pStyle w:val="af6"/>
        <w:tabs>
          <w:tab w:val="clear" w:pos="7938"/>
          <w:tab w:val="left" w:pos="8222"/>
          <w:tab w:val="left" w:pos="8364"/>
          <w:tab w:val="left" w:pos="8493"/>
        </w:tabs>
        <w:ind w:left="1276" w:right="1558"/>
      </w:pPr>
      <w:r>
        <w:t>Об организации взаимодействия Территориальной избирательной комиссии г.</w:t>
      </w:r>
      <w:r>
        <w:t> </w:t>
      </w:r>
      <w:r>
        <w:t>Таганрога (</w:t>
      </w:r>
      <w:proofErr w:type="gramStart"/>
      <w:r>
        <w:t>восточная</w:t>
      </w:r>
      <w:proofErr w:type="gramEnd"/>
      <w:r>
        <w:t xml:space="preserve">) </w:t>
      </w:r>
      <w:r>
        <w:t xml:space="preserve">Ростовской области  с Избирательной комиссией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 </w:t>
      </w:r>
    </w:p>
    <w:p w:rsidR="00B835E5" w:rsidRDefault="00B835E5">
      <w:pPr>
        <w:pStyle w:val="af6"/>
        <w:spacing w:line="360" w:lineRule="auto"/>
        <w:ind w:left="0" w:right="0" w:firstLine="709"/>
        <w:rPr>
          <w:sz w:val="16"/>
        </w:rPr>
      </w:pPr>
    </w:p>
    <w:p w:rsidR="00B835E5" w:rsidRDefault="001D1BE3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На основании пункта 10</w:t>
      </w:r>
      <w:r>
        <w:rPr>
          <w:sz w:val="28"/>
        </w:rPr>
        <w:t xml:space="preserve"> статьи 23 Федерального закона от 12.06.2002 № 67-ФЗ  «Об основных гарантиях  избирательных прав и права на участие в референдуме граждан Российской Федерации», подпунктов 1, 3, 17 статьи 20 Федерального закона от 10.01.2003 № 19-ФЗ «О выборах Президента Р</w:t>
      </w:r>
      <w:r>
        <w:rPr>
          <w:sz w:val="28"/>
        </w:rPr>
        <w:t>оссийской Федерации», в целях обеспечения эффективного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</w:t>
      </w:r>
      <w:proofErr w:type="gramEnd"/>
      <w:r>
        <w:rPr>
          <w:sz w:val="28"/>
        </w:rPr>
        <w:t xml:space="preserve"> соблюдением порядка и правил проведения предвыборн</w:t>
      </w:r>
      <w:r>
        <w:rPr>
          <w:sz w:val="28"/>
        </w:rPr>
        <w:t xml:space="preserve">ой агитации в период избирательной кампании по выборам Президента Российской Федерации (далее – предвыборная агитация) Территориальная избирательная комиссия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 Таганрога (восточная) Ростовской области</w:t>
      </w:r>
    </w:p>
    <w:p w:rsidR="00B835E5" w:rsidRDefault="00B835E5">
      <w:pPr>
        <w:ind w:firstLine="709"/>
        <w:jc w:val="both"/>
        <w:rPr>
          <w:sz w:val="28"/>
        </w:rPr>
      </w:pPr>
    </w:p>
    <w:p w:rsidR="00B835E5" w:rsidRDefault="001D1BE3">
      <w:pPr>
        <w:ind w:firstLine="709"/>
        <w:jc w:val="center"/>
        <w:rPr>
          <w:sz w:val="28"/>
        </w:rPr>
      </w:pPr>
      <w:r>
        <w:rPr>
          <w:sz w:val="28"/>
        </w:rPr>
        <w:t>ПОСТАНОВЛЯЕТ:</w:t>
      </w:r>
    </w:p>
    <w:p w:rsidR="00B835E5" w:rsidRDefault="00B835E5">
      <w:pPr>
        <w:pStyle w:val="a7"/>
        <w:spacing w:line="336" w:lineRule="auto"/>
        <w:ind w:firstLine="709"/>
        <w:rPr>
          <w:sz w:val="16"/>
        </w:rPr>
      </w:pPr>
    </w:p>
    <w:p w:rsidR="00B835E5" w:rsidRDefault="001D1BE3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Утвердить П</w:t>
      </w:r>
      <w:r>
        <w:rPr>
          <w:sz w:val="28"/>
        </w:rPr>
        <w:t>оложение о Рабочей группе по контролю за соблюдением порядка и правил проведения предвыборной агитации при Территориальной избирательной комиссии г.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согласно приложению № 1.</w:t>
      </w:r>
    </w:p>
    <w:p w:rsidR="00B835E5" w:rsidRDefault="001D1BE3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Сформировать </w:t>
      </w:r>
      <w:proofErr w:type="gramStart"/>
      <w:r>
        <w:rPr>
          <w:sz w:val="28"/>
        </w:rPr>
        <w:t>Рабочую</w:t>
      </w:r>
      <w:proofErr w:type="gramEnd"/>
      <w:r>
        <w:rPr>
          <w:sz w:val="28"/>
        </w:rPr>
        <w:t xml:space="preserve"> группы по контролю з</w:t>
      </w:r>
      <w:r>
        <w:rPr>
          <w:sz w:val="28"/>
        </w:rPr>
        <w:t>а соблюдением порядка  и правил проведения предвыборной агитации согласно приложению №</w:t>
      </w:r>
      <w:r>
        <w:rPr>
          <w:sz w:val="28"/>
        </w:rPr>
        <w:t> </w:t>
      </w:r>
      <w:r>
        <w:rPr>
          <w:sz w:val="28"/>
        </w:rPr>
        <w:t>2.</w:t>
      </w:r>
    </w:p>
    <w:p w:rsidR="00B835E5" w:rsidRDefault="001D1BE3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rPr>
          <w:sz w:val="28"/>
        </w:rPr>
        <w:lastRenderedPageBreak/>
        <w:t>Еженедельно по пятницам до 12</w:t>
      </w:r>
      <w:r>
        <w:rPr>
          <w:sz w:val="28"/>
          <w:u w:val="single"/>
          <w:vertAlign w:val="superscript"/>
        </w:rPr>
        <w:t>00</w:t>
      </w:r>
      <w:r>
        <w:rPr>
          <w:sz w:val="28"/>
        </w:rPr>
        <w:t xml:space="preserve"> часов с 12 января 2024 года до дня голосования представлять в Контрольно-ревизионную службу при Избирательной комиссии Ростовской обла</w:t>
      </w:r>
      <w:r>
        <w:rPr>
          <w:sz w:val="28"/>
        </w:rPr>
        <w:t xml:space="preserve">сти (на адрес электронной почты </w:t>
      </w:r>
      <w:hyperlink r:id="rId8" w:history="1">
        <w:r>
          <w:rPr>
            <w:rStyle w:val="ac"/>
            <w:sz w:val="28"/>
          </w:rPr>
          <w:t>krs@ikro.ru</w:t>
        </w:r>
      </w:hyperlink>
      <w:r>
        <w:rPr>
          <w:sz w:val="28"/>
        </w:rPr>
        <w:t>):</w:t>
      </w:r>
    </w:p>
    <w:p w:rsidR="00B835E5" w:rsidRDefault="001D1BE3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сведения о ходе проведения предвыборной агитации по форме согласно приложению № 2 к постановлению Избирательной комиссии Ростовской области от 07.12.2017 № 15-2 (в формате MS </w:t>
      </w:r>
      <w:proofErr w:type="spellStart"/>
      <w:r>
        <w:rPr>
          <w:sz w:val="28"/>
        </w:rPr>
        <w:t>Wo</w:t>
      </w:r>
      <w:r>
        <w:rPr>
          <w:sz w:val="28"/>
        </w:rPr>
        <w:t>rd</w:t>
      </w:r>
      <w:proofErr w:type="spellEnd"/>
      <w:r>
        <w:rPr>
          <w:sz w:val="28"/>
        </w:rPr>
        <w:t>);</w:t>
      </w:r>
    </w:p>
    <w:p w:rsidR="00B835E5" w:rsidRDefault="001D1BE3">
      <w:pPr>
        <w:numPr>
          <w:ilvl w:val="0"/>
          <w:numId w:val="3"/>
        </w:numPr>
        <w:spacing w:line="360" w:lineRule="auto"/>
        <w:ind w:left="0" w:firstLine="709"/>
        <w:jc w:val="both"/>
      </w:pPr>
      <w:r>
        <w:rPr>
          <w:sz w:val="28"/>
        </w:rPr>
        <w:t xml:space="preserve">оперативную информацию о нарушениях порядка и правил проведения предвыборной агитации по форме согласно приложению № 3 к постановлению Избирательной комиссии Ростовской области от 07.12.2017 № 15-2 (в формате MS </w:t>
      </w:r>
      <w:proofErr w:type="spellStart"/>
      <w:r>
        <w:rPr>
          <w:sz w:val="28"/>
        </w:rPr>
        <w:t>Word</w:t>
      </w:r>
      <w:proofErr w:type="spellEnd"/>
      <w:r>
        <w:rPr>
          <w:sz w:val="28"/>
        </w:rPr>
        <w:t>). В день, предшествующий дню голос</w:t>
      </w:r>
      <w:r>
        <w:rPr>
          <w:sz w:val="28"/>
        </w:rPr>
        <w:t>ования и в день голосования представление указанной оперативной информации осуществляется безотлагательно.</w:t>
      </w:r>
    </w:p>
    <w:p w:rsidR="00B835E5" w:rsidRDefault="001D1BE3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Направить копию настоящего постановления в Избирательную комиссию Ростовской области.</w:t>
      </w:r>
    </w:p>
    <w:p w:rsidR="00B835E5" w:rsidRDefault="001D1BE3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Разместить настоящее постановление на официальном сайте Террито</w:t>
      </w:r>
      <w:r>
        <w:rPr>
          <w:sz w:val="28"/>
        </w:rPr>
        <w:t>риальной избирательной комиссии г.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в информационно-телекоммуникационной сети «Интернет».</w:t>
      </w:r>
    </w:p>
    <w:p w:rsidR="00B835E5" w:rsidRDefault="001D1BE3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Контроль за выполнением настоящего постановления возложить на заместителя председателя Территориальной избирательной комиссии </w:t>
      </w:r>
      <w:r>
        <w:rPr>
          <w:sz w:val="28"/>
        </w:rPr>
        <w:t>г.</w:t>
      </w:r>
      <w:r>
        <w:rPr>
          <w:sz w:val="28"/>
        </w:rPr>
        <w:t> </w:t>
      </w:r>
      <w:r>
        <w:rPr>
          <w:sz w:val="28"/>
        </w:rPr>
        <w:t>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  <w:proofErr w:type="spellStart"/>
      <w:r>
        <w:rPr>
          <w:sz w:val="28"/>
        </w:rPr>
        <w:t>Индыкову</w:t>
      </w:r>
      <w:proofErr w:type="spellEnd"/>
      <w:r>
        <w:rPr>
          <w:sz w:val="28"/>
        </w:rPr>
        <w:t xml:space="preserve"> Н.В.</w:t>
      </w:r>
    </w:p>
    <w:p w:rsidR="00B835E5" w:rsidRDefault="00B835E5">
      <w:pPr>
        <w:rPr>
          <w:sz w:val="28"/>
        </w:rPr>
      </w:pPr>
    </w:p>
    <w:p w:rsidR="00B835E5" w:rsidRDefault="00B835E5">
      <w:pPr>
        <w:rPr>
          <w:sz w:val="28"/>
        </w:rPr>
      </w:pPr>
    </w:p>
    <w:p w:rsidR="00B835E5" w:rsidRDefault="001D1BE3">
      <w:pPr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В.Г. Ерасов </w:t>
      </w:r>
    </w:p>
    <w:p w:rsidR="00B835E5" w:rsidRDefault="00B835E5">
      <w:pPr>
        <w:jc w:val="both"/>
        <w:rPr>
          <w:sz w:val="28"/>
        </w:rPr>
      </w:pPr>
    </w:p>
    <w:p w:rsidR="00B835E5" w:rsidRDefault="00B835E5">
      <w:pPr>
        <w:jc w:val="both"/>
        <w:rPr>
          <w:sz w:val="28"/>
        </w:rPr>
      </w:pPr>
    </w:p>
    <w:p w:rsidR="00B835E5" w:rsidRDefault="001D1BE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  <w:t>Ю.В. Романенко</w:t>
      </w:r>
    </w:p>
    <w:sectPr w:rsidR="00B835E5" w:rsidSect="00B835E5">
      <w:headerReference w:type="even" r:id="rId9"/>
      <w:headerReference w:type="default" r:id="rId10"/>
      <w:pgSz w:w="11907" w:h="16840"/>
      <w:pgMar w:top="1021" w:right="851" w:bottom="510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5E5" w:rsidRDefault="00B835E5" w:rsidP="00B835E5">
      <w:r>
        <w:separator/>
      </w:r>
    </w:p>
  </w:endnote>
  <w:endnote w:type="continuationSeparator" w:id="0">
    <w:p w:rsidR="00B835E5" w:rsidRDefault="00B835E5" w:rsidP="00B83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5E5" w:rsidRDefault="00B835E5" w:rsidP="00B835E5">
      <w:r>
        <w:separator/>
      </w:r>
    </w:p>
  </w:footnote>
  <w:footnote w:type="continuationSeparator" w:id="0">
    <w:p w:rsidR="00B835E5" w:rsidRDefault="00B835E5" w:rsidP="00B835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5E5" w:rsidRDefault="00B835E5">
    <w:pPr>
      <w:pStyle w:val="a9"/>
      <w:jc w:val="right"/>
      <w:rPr>
        <w:rStyle w:val="ad"/>
      </w:rPr>
    </w:pPr>
    <w:r>
      <w:rPr>
        <w:rStyle w:val="ad"/>
      </w:rPr>
      <w:fldChar w:fldCharType="begin"/>
    </w:r>
    <w:r w:rsidR="001D1BE3">
      <w:rPr>
        <w:rStyle w:val="ad"/>
      </w:rPr>
      <w:instrText xml:space="preserve">PAGE </w:instrText>
    </w:r>
    <w:r>
      <w:rPr>
        <w:rStyle w:val="ad"/>
      </w:rPr>
      <w:fldChar w:fldCharType="separate"/>
    </w:r>
    <w:r w:rsidR="001D1BE3">
      <w:rPr>
        <w:rStyle w:val="ad"/>
      </w:rPr>
      <w:t xml:space="preserve"> </w:t>
    </w:r>
    <w:r>
      <w:rPr>
        <w:rStyle w:val="ad"/>
      </w:rPr>
      <w:fldChar w:fldCharType="end"/>
    </w:r>
  </w:p>
  <w:p w:rsidR="00B835E5" w:rsidRDefault="00B835E5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5E5" w:rsidRDefault="00B835E5">
    <w:pPr>
      <w:pStyle w:val="a9"/>
      <w:jc w:val="center"/>
      <w:rPr>
        <w:sz w:val="28"/>
      </w:rPr>
    </w:pPr>
    <w:r>
      <w:rPr>
        <w:sz w:val="28"/>
      </w:rPr>
      <w:fldChar w:fldCharType="begin"/>
    </w:r>
    <w:r w:rsidR="001D1BE3">
      <w:rPr>
        <w:sz w:val="28"/>
      </w:rPr>
      <w:instrText xml:space="preserve">PAGE </w:instrText>
    </w:r>
    <w:r>
      <w:rPr>
        <w:sz w:val="28"/>
      </w:rPr>
      <w:fldChar w:fldCharType="separate"/>
    </w:r>
    <w:r w:rsidR="001D1BE3">
      <w:rPr>
        <w:noProof/>
        <w:sz w:val="28"/>
      </w:rPr>
      <w:t>2</w:t>
    </w:r>
    <w:r>
      <w:rPr>
        <w:sz w:val="28"/>
      </w:rPr>
      <w:fldChar w:fldCharType="end"/>
    </w:r>
  </w:p>
  <w:p w:rsidR="00B835E5" w:rsidRDefault="00B835E5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F05C4"/>
    <w:multiLevelType w:val="multilevel"/>
    <w:tmpl w:val="C53E56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30D5863"/>
    <w:multiLevelType w:val="multilevel"/>
    <w:tmpl w:val="21C014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79D939F7"/>
    <w:multiLevelType w:val="multilevel"/>
    <w:tmpl w:val="058E6B7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35E5"/>
    <w:rsid w:val="001D1BE3"/>
    <w:rsid w:val="00B83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835E5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B835E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uiPriority w:val="9"/>
    <w:qFormat/>
    <w:rsid w:val="00B835E5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rsid w:val="00B835E5"/>
    <w:pPr>
      <w:keepNext/>
      <w:spacing w:after="120"/>
      <w:ind w:firstLine="513"/>
      <w:jc w:val="center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B835E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835E5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835E5"/>
    <w:rPr>
      <w:sz w:val="24"/>
    </w:rPr>
  </w:style>
  <w:style w:type="paragraph" w:styleId="21">
    <w:name w:val="toc 2"/>
    <w:next w:val="a"/>
    <w:link w:val="22"/>
    <w:uiPriority w:val="39"/>
    <w:rsid w:val="00B835E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835E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835E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835E5"/>
    <w:rPr>
      <w:rFonts w:ascii="XO Thames" w:hAnsi="XO Thames"/>
      <w:sz w:val="28"/>
    </w:rPr>
  </w:style>
  <w:style w:type="paragraph" w:styleId="a3">
    <w:name w:val="Balloon Text"/>
    <w:basedOn w:val="a"/>
    <w:link w:val="a4"/>
    <w:rsid w:val="00B835E5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B835E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rsid w:val="00B835E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835E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835E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835E5"/>
    <w:rPr>
      <w:rFonts w:ascii="XO Thames" w:hAnsi="XO Thames"/>
      <w:sz w:val="28"/>
    </w:rPr>
  </w:style>
  <w:style w:type="paragraph" w:styleId="a5">
    <w:name w:val="footer"/>
    <w:basedOn w:val="a"/>
    <w:link w:val="a6"/>
    <w:rsid w:val="00B835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B835E5"/>
  </w:style>
  <w:style w:type="paragraph" w:customStyle="1" w:styleId="Endnote">
    <w:name w:val="Endnote"/>
    <w:link w:val="Endnote0"/>
    <w:rsid w:val="00B835E5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B835E5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B835E5"/>
    <w:rPr>
      <w:b/>
    </w:rPr>
  </w:style>
  <w:style w:type="paragraph" w:styleId="a7">
    <w:name w:val="Body Text"/>
    <w:basedOn w:val="a"/>
    <w:link w:val="a8"/>
    <w:rsid w:val="00B835E5"/>
    <w:pPr>
      <w:jc w:val="both"/>
    </w:pPr>
  </w:style>
  <w:style w:type="character" w:customStyle="1" w:styleId="a8">
    <w:name w:val="Основной текст Знак"/>
    <w:basedOn w:val="1"/>
    <w:link w:val="a7"/>
    <w:rsid w:val="00B835E5"/>
  </w:style>
  <w:style w:type="paragraph" w:styleId="a9">
    <w:name w:val="header"/>
    <w:basedOn w:val="a"/>
    <w:link w:val="12"/>
    <w:rsid w:val="00B835E5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1"/>
    <w:link w:val="a9"/>
    <w:rsid w:val="00B835E5"/>
  </w:style>
  <w:style w:type="paragraph" w:styleId="31">
    <w:name w:val="toc 3"/>
    <w:next w:val="a"/>
    <w:link w:val="32"/>
    <w:uiPriority w:val="39"/>
    <w:rsid w:val="00B835E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835E5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835E5"/>
    <w:rPr>
      <w:rFonts w:ascii="XO Thames" w:hAnsi="XO Thames"/>
      <w:b/>
      <w:sz w:val="22"/>
    </w:rPr>
  </w:style>
  <w:style w:type="paragraph" w:customStyle="1" w:styleId="aa">
    <w:name w:val="Верхний колонтитул Знак"/>
    <w:link w:val="ab"/>
    <w:rsid w:val="00B835E5"/>
    <w:rPr>
      <w:sz w:val="24"/>
    </w:rPr>
  </w:style>
  <w:style w:type="character" w:customStyle="1" w:styleId="ab">
    <w:name w:val="Верхний колонтитул Знак"/>
    <w:link w:val="aa"/>
    <w:rsid w:val="00B835E5"/>
    <w:rPr>
      <w:sz w:val="24"/>
    </w:rPr>
  </w:style>
  <w:style w:type="paragraph" w:styleId="33">
    <w:name w:val="Body Text 3"/>
    <w:basedOn w:val="a"/>
    <w:link w:val="34"/>
    <w:rsid w:val="00B835E5"/>
    <w:pPr>
      <w:keepNext/>
      <w:spacing w:after="120" w:line="360" w:lineRule="auto"/>
      <w:jc w:val="both"/>
    </w:pPr>
    <w:rPr>
      <w:sz w:val="27"/>
    </w:rPr>
  </w:style>
  <w:style w:type="character" w:customStyle="1" w:styleId="34">
    <w:name w:val="Основной текст 3 Знак"/>
    <w:basedOn w:val="1"/>
    <w:link w:val="33"/>
    <w:rsid w:val="00B835E5"/>
    <w:rPr>
      <w:sz w:val="27"/>
    </w:rPr>
  </w:style>
  <w:style w:type="character" w:customStyle="1" w:styleId="11">
    <w:name w:val="Заголовок 1 Знак"/>
    <w:basedOn w:val="1"/>
    <w:link w:val="10"/>
    <w:rsid w:val="00B835E5"/>
    <w:rPr>
      <w:b/>
      <w:sz w:val="27"/>
    </w:rPr>
  </w:style>
  <w:style w:type="paragraph" w:customStyle="1" w:styleId="13">
    <w:name w:val="Гиперссылка1"/>
    <w:link w:val="ac"/>
    <w:rsid w:val="00B835E5"/>
    <w:rPr>
      <w:color w:val="0000FF"/>
      <w:u w:val="single"/>
    </w:rPr>
  </w:style>
  <w:style w:type="character" w:styleId="ac">
    <w:name w:val="Hyperlink"/>
    <w:link w:val="13"/>
    <w:rsid w:val="00B835E5"/>
    <w:rPr>
      <w:color w:val="0000FF"/>
      <w:u w:val="single"/>
    </w:rPr>
  </w:style>
  <w:style w:type="paragraph" w:customStyle="1" w:styleId="Footnote">
    <w:name w:val="Footnote"/>
    <w:link w:val="Footnote0"/>
    <w:rsid w:val="00B835E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B835E5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B835E5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B835E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835E5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835E5"/>
    <w:rPr>
      <w:rFonts w:ascii="XO Thames" w:hAnsi="XO Thames"/>
      <w:sz w:val="28"/>
    </w:rPr>
  </w:style>
  <w:style w:type="paragraph" w:customStyle="1" w:styleId="16">
    <w:name w:val="Номер страницы1"/>
    <w:basedOn w:val="17"/>
    <w:link w:val="ad"/>
    <w:rsid w:val="00B835E5"/>
  </w:style>
  <w:style w:type="character" w:styleId="ad">
    <w:name w:val="page number"/>
    <w:basedOn w:val="a0"/>
    <w:link w:val="16"/>
    <w:rsid w:val="00B835E5"/>
  </w:style>
  <w:style w:type="paragraph" w:styleId="ae">
    <w:name w:val="Body Text Indent"/>
    <w:basedOn w:val="a"/>
    <w:link w:val="af"/>
    <w:rsid w:val="00B835E5"/>
    <w:pPr>
      <w:ind w:firstLine="709"/>
      <w:jc w:val="both"/>
    </w:pPr>
    <w:rPr>
      <w:sz w:val="28"/>
    </w:rPr>
  </w:style>
  <w:style w:type="character" w:customStyle="1" w:styleId="af">
    <w:name w:val="Основной текст с отступом Знак"/>
    <w:basedOn w:val="1"/>
    <w:link w:val="ae"/>
    <w:rsid w:val="00B835E5"/>
    <w:rPr>
      <w:sz w:val="28"/>
    </w:rPr>
  </w:style>
  <w:style w:type="paragraph" w:styleId="9">
    <w:name w:val="toc 9"/>
    <w:next w:val="a"/>
    <w:link w:val="90"/>
    <w:uiPriority w:val="39"/>
    <w:rsid w:val="00B835E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835E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835E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835E5"/>
    <w:rPr>
      <w:rFonts w:ascii="XO Thames" w:hAnsi="XO Thames"/>
      <w:sz w:val="28"/>
    </w:rPr>
  </w:style>
  <w:style w:type="paragraph" w:styleId="23">
    <w:name w:val="Body Text 2"/>
    <w:basedOn w:val="a"/>
    <w:link w:val="24"/>
    <w:rsid w:val="00B835E5"/>
    <w:pPr>
      <w:spacing w:line="360" w:lineRule="auto"/>
      <w:jc w:val="both"/>
    </w:pPr>
    <w:rPr>
      <w:sz w:val="28"/>
    </w:rPr>
  </w:style>
  <w:style w:type="character" w:customStyle="1" w:styleId="24">
    <w:name w:val="Основной текст 2 Знак"/>
    <w:basedOn w:val="1"/>
    <w:link w:val="23"/>
    <w:rsid w:val="00B835E5"/>
    <w:rPr>
      <w:sz w:val="28"/>
    </w:rPr>
  </w:style>
  <w:style w:type="paragraph" w:customStyle="1" w:styleId="af0">
    <w:name w:val="Рабочий"/>
    <w:basedOn w:val="a"/>
    <w:link w:val="af1"/>
    <w:rsid w:val="00B835E5"/>
    <w:pPr>
      <w:spacing w:line="360" w:lineRule="auto"/>
      <w:ind w:firstLine="709"/>
      <w:jc w:val="both"/>
    </w:pPr>
  </w:style>
  <w:style w:type="character" w:customStyle="1" w:styleId="af1">
    <w:name w:val="Рабочий"/>
    <w:basedOn w:val="1"/>
    <w:link w:val="af0"/>
    <w:rsid w:val="00B835E5"/>
  </w:style>
  <w:style w:type="paragraph" w:styleId="51">
    <w:name w:val="toc 5"/>
    <w:next w:val="a"/>
    <w:link w:val="52"/>
    <w:uiPriority w:val="39"/>
    <w:rsid w:val="00B835E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835E5"/>
    <w:rPr>
      <w:rFonts w:ascii="XO Thames" w:hAnsi="XO Thames"/>
      <w:sz w:val="28"/>
    </w:rPr>
  </w:style>
  <w:style w:type="paragraph" w:customStyle="1" w:styleId="17">
    <w:name w:val="Основной шрифт абзаца1"/>
    <w:link w:val="af2"/>
    <w:rsid w:val="00B835E5"/>
  </w:style>
  <w:style w:type="paragraph" w:styleId="af2">
    <w:name w:val="Subtitle"/>
    <w:next w:val="a"/>
    <w:link w:val="af3"/>
    <w:uiPriority w:val="11"/>
    <w:qFormat/>
    <w:rsid w:val="00B835E5"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sid w:val="00B835E5"/>
    <w:rPr>
      <w:rFonts w:ascii="XO Thames" w:hAnsi="XO Thames"/>
      <w:i/>
      <w:sz w:val="24"/>
    </w:rPr>
  </w:style>
  <w:style w:type="paragraph" w:styleId="af4">
    <w:name w:val="Title"/>
    <w:basedOn w:val="a"/>
    <w:link w:val="af5"/>
    <w:uiPriority w:val="10"/>
    <w:qFormat/>
    <w:rsid w:val="00B835E5"/>
    <w:pPr>
      <w:jc w:val="center"/>
    </w:pPr>
    <w:rPr>
      <w:b/>
      <w:sz w:val="28"/>
    </w:rPr>
  </w:style>
  <w:style w:type="character" w:customStyle="1" w:styleId="af5">
    <w:name w:val="Название Знак"/>
    <w:basedOn w:val="1"/>
    <w:link w:val="af4"/>
    <w:rsid w:val="00B835E5"/>
    <w:rPr>
      <w:b/>
      <w:sz w:val="28"/>
    </w:rPr>
  </w:style>
  <w:style w:type="character" w:customStyle="1" w:styleId="40">
    <w:name w:val="Заголовок 4 Знак"/>
    <w:link w:val="4"/>
    <w:rsid w:val="00B835E5"/>
    <w:rPr>
      <w:rFonts w:ascii="XO Thames" w:hAnsi="XO Thames"/>
      <w:b/>
      <w:sz w:val="24"/>
    </w:rPr>
  </w:style>
  <w:style w:type="paragraph" w:styleId="af6">
    <w:name w:val="Block Text"/>
    <w:basedOn w:val="a"/>
    <w:link w:val="af7"/>
    <w:rsid w:val="00B835E5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f7">
    <w:name w:val="Цитата Знак"/>
    <w:basedOn w:val="1"/>
    <w:link w:val="af6"/>
    <w:rsid w:val="00B835E5"/>
    <w:rPr>
      <w:b/>
      <w:sz w:val="28"/>
    </w:rPr>
  </w:style>
  <w:style w:type="character" w:customStyle="1" w:styleId="20">
    <w:name w:val="Заголовок 2 Знак"/>
    <w:basedOn w:val="1"/>
    <w:link w:val="2"/>
    <w:rsid w:val="00B835E5"/>
    <w:rPr>
      <w:rFonts w:ascii="Arial" w:hAnsi="Arial"/>
      <w:b/>
      <w:i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s@ikro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440</Words>
  <Characters>2511</Characters>
  <Application>Microsoft Office Word</Application>
  <DocSecurity>0</DocSecurity>
  <Lines>20</Lines>
  <Paragraphs>5</Paragraphs>
  <ScaleCrop>false</ScaleCrop>
  <Company>Microsoft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2024-02-22T12:50:00Z</dcterms:created>
  <dcterms:modified xsi:type="dcterms:W3CDTF">2024-02-22T12:52:00Z</dcterms:modified>
</cp:coreProperties>
</file>