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817" w:rsidRDefault="00227DE6">
      <w:pPr>
        <w:ind w:firstLine="567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817" w:rsidRDefault="00227DE6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000817" w:rsidRDefault="00227DE6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000817" w:rsidRDefault="00000817">
      <w:pPr>
        <w:ind w:firstLine="567"/>
        <w:jc w:val="center"/>
        <w:rPr>
          <w:b/>
          <w:sz w:val="28"/>
        </w:rPr>
      </w:pPr>
    </w:p>
    <w:p w:rsidR="00000817" w:rsidRDefault="00227DE6">
      <w:pPr>
        <w:pStyle w:val="23"/>
        <w:ind w:right="-185"/>
        <w:jc w:val="center"/>
        <w:rPr>
          <w:b/>
        </w:rPr>
      </w:pPr>
      <w:r>
        <w:rPr>
          <w:b/>
        </w:rPr>
        <w:t>ПОСТАНОВЛЕНИЕ</w:t>
      </w:r>
    </w:p>
    <w:p w:rsidR="00000817" w:rsidRDefault="00000817">
      <w:pPr>
        <w:rPr>
          <w:shd w:val="clear" w:color="auto" w:fill="FFD821"/>
        </w:rPr>
      </w:pPr>
    </w:p>
    <w:p w:rsidR="00000817" w:rsidRDefault="00000817">
      <w:pPr>
        <w:ind w:right="-185"/>
        <w:jc w:val="center"/>
        <w:rPr>
          <w:sz w:val="16"/>
          <w:shd w:val="clear" w:color="auto" w:fill="FFD821"/>
        </w:rPr>
      </w:pPr>
    </w:p>
    <w:p w:rsidR="00000817" w:rsidRDefault="00227DE6">
      <w:pPr>
        <w:ind w:right="-185"/>
        <w:jc w:val="both"/>
        <w:rPr>
          <w:sz w:val="28"/>
        </w:rPr>
      </w:pPr>
      <w:r>
        <w:rPr>
          <w:sz w:val="28"/>
        </w:rPr>
        <w:t>12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95-6  </w:t>
      </w:r>
    </w:p>
    <w:p w:rsidR="00000817" w:rsidRDefault="00227DE6">
      <w:pPr>
        <w:ind w:right="-185"/>
        <w:jc w:val="center"/>
        <w:rPr>
          <w:sz w:val="28"/>
        </w:rPr>
      </w:pPr>
      <w:proofErr w:type="spellStart"/>
      <w:r>
        <w:rPr>
          <w:sz w:val="28"/>
        </w:rPr>
        <w:t>г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аганрог</w:t>
      </w:r>
      <w:proofErr w:type="spellEnd"/>
    </w:p>
    <w:p w:rsidR="00000817" w:rsidRDefault="00000817">
      <w:pPr>
        <w:pStyle w:val="af4"/>
        <w:tabs>
          <w:tab w:val="clear" w:pos="7938"/>
          <w:tab w:val="left" w:pos="8222"/>
          <w:tab w:val="left" w:pos="8364"/>
          <w:tab w:val="left" w:pos="8493"/>
        </w:tabs>
        <w:ind w:left="1134" w:right="1558"/>
        <w:rPr>
          <w:sz w:val="16"/>
        </w:rPr>
      </w:pPr>
    </w:p>
    <w:p w:rsidR="00000817" w:rsidRDefault="00227DE6">
      <w:pPr>
        <w:pStyle w:val="af4"/>
        <w:tabs>
          <w:tab w:val="clear" w:pos="7938"/>
          <w:tab w:val="left" w:pos="8222"/>
          <w:tab w:val="left" w:pos="8364"/>
          <w:tab w:val="left" w:pos="8493"/>
        </w:tabs>
        <w:ind w:left="1276" w:right="1558"/>
      </w:pPr>
      <w:r>
        <w:t xml:space="preserve">О Рабочей группе Территориальной избирательной комиссии города Таганрога (восточная) Ростовской </w:t>
      </w:r>
      <w:r>
        <w:t xml:space="preserve">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>
        <w:t>Президента Российской Федерации</w:t>
      </w:r>
    </w:p>
    <w:p w:rsidR="00000817" w:rsidRDefault="00000817">
      <w:pPr>
        <w:pStyle w:val="af4"/>
        <w:spacing w:line="360" w:lineRule="auto"/>
        <w:ind w:left="0" w:right="0" w:firstLine="709"/>
        <w:rPr>
          <w:sz w:val="16"/>
        </w:rPr>
      </w:pPr>
    </w:p>
    <w:p w:rsidR="00000817" w:rsidRDefault="00227DE6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Реализуя полномочия Территориальной избирательной комиссии города Таганрога (восточная) </w:t>
      </w:r>
      <w:proofErr w:type="spellStart"/>
      <w:r>
        <w:rPr>
          <w:sz w:val="28"/>
        </w:rPr>
        <w:t>Ростовкой</w:t>
      </w:r>
      <w:proofErr w:type="spellEnd"/>
      <w:r>
        <w:rPr>
          <w:sz w:val="28"/>
        </w:rPr>
        <w:t xml:space="preserve"> области, предусмотренные статьей 26 Федерального закона от 12.06.2002 № 67-ФЗ  «Об основных гарантиях  избирательных прав и п</w:t>
      </w:r>
      <w:r>
        <w:rPr>
          <w:sz w:val="28"/>
        </w:rPr>
        <w:t>рава на участие в референдуме граждан Российской Федерации», статьей 12 Федерального закона от 10.01.2003  № 19-ФЗ «О выборах Президента Российской Федерации», по осуществлению контроля за соблюдением избирательных прав граждан Российской Федерации на терр</w:t>
      </w:r>
      <w:r>
        <w:rPr>
          <w:sz w:val="28"/>
        </w:rPr>
        <w:t>итории  города Таганрога, в целях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оперативного рассмотрения  и принятия решений по жалобам (заявлениям), поступающим в Территориальную избирательную комиссию города Таганрога (восточная) Ростовской области на решения и действия (бездействие) нижестоящих из</w:t>
      </w:r>
      <w:r>
        <w:rPr>
          <w:sz w:val="28"/>
        </w:rPr>
        <w:t>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Федерации, Территориальная избирательная комиссия города Таганрога (во</w:t>
      </w:r>
      <w:r>
        <w:rPr>
          <w:sz w:val="28"/>
        </w:rPr>
        <w:t>сточная) Ростовской области</w:t>
      </w:r>
      <w:proofErr w:type="gramEnd"/>
    </w:p>
    <w:p w:rsidR="00000817" w:rsidRDefault="00000817">
      <w:pPr>
        <w:ind w:firstLine="709"/>
        <w:jc w:val="both"/>
        <w:rPr>
          <w:sz w:val="28"/>
        </w:rPr>
      </w:pPr>
    </w:p>
    <w:p w:rsidR="00000817" w:rsidRDefault="00227DE6">
      <w:pPr>
        <w:ind w:firstLine="709"/>
        <w:jc w:val="center"/>
        <w:rPr>
          <w:sz w:val="28"/>
        </w:rPr>
      </w:pPr>
      <w:r>
        <w:rPr>
          <w:sz w:val="28"/>
        </w:rPr>
        <w:t>ПОСТАНОВЛЯЕТ:</w:t>
      </w:r>
    </w:p>
    <w:p w:rsidR="00000817" w:rsidRDefault="00000817">
      <w:pPr>
        <w:pStyle w:val="af2"/>
        <w:spacing w:line="336" w:lineRule="auto"/>
        <w:ind w:firstLine="709"/>
        <w:rPr>
          <w:sz w:val="16"/>
        </w:rPr>
      </w:pPr>
    </w:p>
    <w:p w:rsidR="00000817" w:rsidRDefault="00227DE6">
      <w:pPr>
        <w:numPr>
          <w:ilvl w:val="0"/>
          <w:numId w:val="1"/>
        </w:numPr>
        <w:spacing w:line="276" w:lineRule="auto"/>
        <w:ind w:left="0" w:firstLine="0"/>
        <w:jc w:val="both"/>
      </w:pPr>
      <w:r>
        <w:rPr>
          <w:sz w:val="28"/>
        </w:rPr>
        <w:t>Утвердить Положение о Рабочей группе Территориальной избирательной комиссии г.</w:t>
      </w:r>
      <w:r>
        <w:rPr>
          <w:sz w:val="28"/>
        </w:rPr>
        <w:t> </w:t>
      </w:r>
      <w:r>
        <w:rPr>
          <w:sz w:val="28"/>
        </w:rPr>
        <w:t xml:space="preserve">Таганрога (восточная) Ростовской области по рассмотрению жалоб (заявлений) на решения </w:t>
      </w:r>
      <w:r>
        <w:rPr>
          <w:sz w:val="28"/>
        </w:rPr>
        <w:t xml:space="preserve">и действия (бездействие) нижестоящих избирательных комиссий и их должностных лиц, иных </w:t>
      </w:r>
      <w:r>
        <w:rPr>
          <w:sz w:val="28"/>
        </w:rPr>
        <w:lastRenderedPageBreak/>
        <w:t xml:space="preserve">участников избирательного процесса, нарушающие избирательные права граждан в ходе избирательной кампании по выборам Президента Российской Федерации, согласно приложению </w:t>
      </w:r>
      <w:r>
        <w:rPr>
          <w:sz w:val="28"/>
        </w:rPr>
        <w:t>№ 1.</w:t>
      </w:r>
    </w:p>
    <w:p w:rsidR="00000817" w:rsidRDefault="00227DE6">
      <w:pPr>
        <w:numPr>
          <w:ilvl w:val="0"/>
          <w:numId w:val="1"/>
        </w:numPr>
        <w:spacing w:line="276" w:lineRule="auto"/>
        <w:ind w:left="0" w:firstLine="0"/>
        <w:jc w:val="both"/>
      </w:pPr>
      <w:r>
        <w:rPr>
          <w:sz w:val="28"/>
        </w:rPr>
        <w:t>Утвердить состав Рабочей группы Территориальной избирательной комиссии г.</w:t>
      </w:r>
      <w:r>
        <w:rPr>
          <w:sz w:val="28"/>
        </w:rPr>
        <w:t> </w:t>
      </w:r>
      <w:r>
        <w:rPr>
          <w:sz w:val="28"/>
        </w:rPr>
        <w:t>Таганрога (восточная) Ростовской области  по рассмотрению жалоб (заявлений) на решения и действия (бездействие) нижестоящих избирательных комиссий и их должностных лиц, иных уча</w:t>
      </w:r>
      <w:r>
        <w:rPr>
          <w:sz w:val="28"/>
        </w:rPr>
        <w:t>стников избирательного процесса, нарушающие избирательные права граждан в ходе избирательной кампании по выборам Президента Российской Федерации, согласно приложению № 2.</w:t>
      </w:r>
    </w:p>
    <w:p w:rsidR="00000817" w:rsidRDefault="00227DE6">
      <w:pPr>
        <w:numPr>
          <w:ilvl w:val="0"/>
          <w:numId w:val="1"/>
        </w:numPr>
        <w:spacing w:line="276" w:lineRule="auto"/>
        <w:ind w:left="0" w:firstLine="0"/>
        <w:jc w:val="both"/>
      </w:pPr>
      <w:r>
        <w:rPr>
          <w:sz w:val="28"/>
        </w:rPr>
        <w:t xml:space="preserve">Разместить настоящее постановление на сайте </w:t>
      </w:r>
      <w:r>
        <w:rPr>
          <w:sz w:val="28"/>
        </w:rPr>
        <w:t>Территориальной избирательной комиссии г.</w:t>
      </w:r>
      <w:r>
        <w:rPr>
          <w:sz w:val="28"/>
        </w:rPr>
        <w:t> </w:t>
      </w:r>
      <w:r>
        <w:rPr>
          <w:sz w:val="28"/>
        </w:rPr>
        <w:t>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  <w:r>
        <w:rPr>
          <w:sz w:val="28"/>
        </w:rPr>
        <w:t>в информационно – телекоммуникационной сети «Интернет».</w:t>
      </w:r>
    </w:p>
    <w:p w:rsidR="00000817" w:rsidRDefault="00227DE6">
      <w:pPr>
        <w:numPr>
          <w:ilvl w:val="0"/>
          <w:numId w:val="1"/>
        </w:numPr>
        <w:spacing w:line="276" w:lineRule="auto"/>
        <w:ind w:left="0" w:firstLine="0"/>
        <w:jc w:val="both"/>
      </w:pPr>
      <w:r>
        <w:rPr>
          <w:sz w:val="28"/>
        </w:rPr>
        <w:t xml:space="preserve">Контроль над исполнением настоящего постановления возложить на секретаря </w:t>
      </w:r>
      <w:r>
        <w:rPr>
          <w:sz w:val="28"/>
        </w:rPr>
        <w:t>Территориальной избирательной комиссии г.</w:t>
      </w:r>
      <w:r>
        <w:rPr>
          <w:sz w:val="28"/>
        </w:rPr>
        <w:t> </w:t>
      </w:r>
      <w:r>
        <w:rPr>
          <w:sz w:val="28"/>
        </w:rPr>
        <w:t>Таганрога (восточная) Ростовской области</w:t>
      </w:r>
      <w:r>
        <w:rPr>
          <w:sz w:val="28"/>
        </w:rPr>
        <w:t xml:space="preserve"> Ю.</w:t>
      </w:r>
      <w:r>
        <w:rPr>
          <w:sz w:val="28"/>
        </w:rPr>
        <w:t>В. Романенко.</w:t>
      </w:r>
    </w:p>
    <w:p w:rsidR="00000817" w:rsidRDefault="00000817">
      <w:pPr>
        <w:rPr>
          <w:sz w:val="28"/>
        </w:rPr>
      </w:pPr>
    </w:p>
    <w:p w:rsidR="00000817" w:rsidRDefault="00000817">
      <w:pPr>
        <w:rPr>
          <w:sz w:val="28"/>
        </w:rPr>
      </w:pPr>
    </w:p>
    <w:p w:rsidR="00000817" w:rsidRDefault="00227DE6">
      <w:pPr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В.Г. Ерасов </w:t>
      </w: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227DE6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  <w:t>Ю.В. Романенко</w:t>
      </w: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000817">
      <w:pPr>
        <w:jc w:val="both"/>
        <w:rPr>
          <w:sz w:val="28"/>
        </w:rPr>
      </w:pPr>
    </w:p>
    <w:p w:rsidR="00000817" w:rsidRDefault="00227DE6">
      <w:pPr>
        <w:widowControl w:val="0"/>
        <w:ind w:left="5954"/>
        <w:jc w:val="center"/>
      </w:pPr>
      <w:r>
        <w:lastRenderedPageBreak/>
        <w:t>Приложение № 1</w:t>
      </w:r>
    </w:p>
    <w:p w:rsidR="00000817" w:rsidRDefault="00000817">
      <w:pPr>
        <w:widowControl w:val="0"/>
        <w:ind w:left="5954"/>
        <w:jc w:val="center"/>
      </w:pPr>
    </w:p>
    <w:p w:rsidR="00000817" w:rsidRDefault="00227DE6">
      <w:pPr>
        <w:widowControl w:val="0"/>
        <w:ind w:left="5954"/>
        <w:jc w:val="center"/>
      </w:pPr>
      <w:r>
        <w:t>УТВЕРЖДЕНО</w:t>
      </w:r>
    </w:p>
    <w:p w:rsidR="00000817" w:rsidRDefault="00227DE6">
      <w:pPr>
        <w:widowControl w:val="0"/>
        <w:ind w:left="5954"/>
        <w:jc w:val="center"/>
      </w:pPr>
      <w:r>
        <w:t>постановлением Территориальной и</w:t>
      </w:r>
      <w:r>
        <w:t>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от 12.01.2024 № 95-6</w:t>
      </w:r>
    </w:p>
    <w:p w:rsidR="00000817" w:rsidRDefault="00000817">
      <w:pPr>
        <w:ind w:left="5670"/>
      </w:pPr>
    </w:p>
    <w:p w:rsidR="00000817" w:rsidRDefault="00000817">
      <w:pPr>
        <w:ind w:left="5670"/>
      </w:pPr>
    </w:p>
    <w:p w:rsidR="00000817" w:rsidRDefault="00227DE6">
      <w:pPr>
        <w:keepNext/>
        <w:spacing w:after="120"/>
        <w:jc w:val="center"/>
        <w:rPr>
          <w:sz w:val="28"/>
        </w:rPr>
      </w:pPr>
      <w:r>
        <w:rPr>
          <w:sz w:val="28"/>
        </w:rPr>
        <w:t>ПОЛОЖЕНИЕ</w:t>
      </w:r>
    </w:p>
    <w:p w:rsidR="00000817" w:rsidRDefault="00227DE6">
      <w:pPr>
        <w:keepNext/>
        <w:spacing w:after="120"/>
        <w:jc w:val="center"/>
        <w:rPr>
          <w:sz w:val="28"/>
        </w:rPr>
      </w:pPr>
      <w:r>
        <w:rPr>
          <w:sz w:val="28"/>
        </w:rPr>
        <w:t>о Рабочей группе Территориальной избирательной комиссии города Таганрога (восточная) Ростовской области по рассмотрению жалоб (заявлений) на решения и де</w:t>
      </w:r>
      <w:r>
        <w:rPr>
          <w:sz w:val="28"/>
        </w:rPr>
        <w:t>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</w:t>
      </w:r>
    </w:p>
    <w:p w:rsidR="00000817" w:rsidRDefault="00000817">
      <w:pPr>
        <w:jc w:val="both"/>
        <w:rPr>
          <w:sz w:val="28"/>
        </w:rPr>
      </w:pPr>
    </w:p>
    <w:p w:rsidR="00000817" w:rsidRDefault="00227DE6">
      <w:pPr>
        <w:numPr>
          <w:ilvl w:val="0"/>
          <w:numId w:val="2"/>
        </w:numPr>
        <w:ind w:left="0" w:firstLine="0"/>
        <w:jc w:val="both"/>
      </w:pPr>
      <w:proofErr w:type="gramStart"/>
      <w:r>
        <w:rPr>
          <w:sz w:val="28"/>
        </w:rPr>
        <w:t xml:space="preserve">Настоящее Положение </w:t>
      </w:r>
      <w:r>
        <w:rPr>
          <w:sz w:val="28"/>
        </w:rPr>
        <w:t xml:space="preserve">о Рабочей группе </w:t>
      </w:r>
      <w:r>
        <w:rPr>
          <w:sz w:val="28"/>
        </w:rPr>
        <w:t xml:space="preserve">Территориальной избирательной комиссии города Таганрога (восточная) Ростовской области 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 и их должностных лиц, иных участников избират</w:t>
      </w:r>
      <w:r>
        <w:rPr>
          <w:sz w:val="28"/>
        </w:rPr>
        <w:t xml:space="preserve">ельного процесса, нарушающие избирательные права граждан в ходе избирательной кампании по выборам Президента Российской Федерации (далее – Положение) определяет порядок и формы деятельности Рабочей группы </w:t>
      </w:r>
      <w:r>
        <w:rPr>
          <w:sz w:val="28"/>
        </w:rPr>
        <w:t>Территориальной избирательной комиссии города Таган</w:t>
      </w:r>
      <w:r>
        <w:rPr>
          <w:sz w:val="28"/>
        </w:rPr>
        <w:t>рога</w:t>
      </w:r>
      <w:proofErr w:type="gramEnd"/>
      <w:r>
        <w:rPr>
          <w:sz w:val="28"/>
        </w:rPr>
        <w:t xml:space="preserve"> (восточная) Ростовской области </w:t>
      </w:r>
      <w:r>
        <w:rPr>
          <w:sz w:val="28"/>
        </w:rPr>
        <w:t xml:space="preserve"> (далее –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</w:t>
      </w:r>
      <w:r>
        <w:rPr>
          <w:sz w:val="28"/>
        </w:rPr>
        <w:t>раждан в ходе избирательной кампании по выборам Президента Российской Федерации (далее – Рабочая группа).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proofErr w:type="gramStart"/>
      <w:r>
        <w:rPr>
          <w:sz w:val="28"/>
        </w:rPr>
        <w:t>Рабочая группа в своей деятельности руководствуется Конституцией Российской Федерации, Федеральным законом от 10.01.2003  № 19-ФЗ «О выборах Президент</w:t>
      </w:r>
      <w:r>
        <w:rPr>
          <w:sz w:val="28"/>
        </w:rPr>
        <w:t>а Российской Федерации», Федеральным законом от 12.06.2002 № 67-ФЗ «Об основных гарантиях избирательных прав и права на участие  в референдуме граждан Российской Федерации», правовыми актами Центральной избирательной комиссии Российской Федерации, Избирате</w:t>
      </w:r>
      <w:r>
        <w:rPr>
          <w:sz w:val="28"/>
        </w:rPr>
        <w:t>льной комиссии Ростовской области, постановлениями Комиссии, а также настоящим Положением.</w:t>
      </w:r>
      <w:proofErr w:type="gramEnd"/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>В компетенцию Рабочей группы входит рассмотрение и подготовка проектов решений по жалобам (заявлениям), поступающим в Комиссию, на решения и действия (бездействие) н</w:t>
      </w:r>
      <w:r>
        <w:rPr>
          <w:sz w:val="28"/>
        </w:rPr>
        <w:t>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lastRenderedPageBreak/>
        <w:t>Рабочая группа создается из числа членов Комис</w:t>
      </w:r>
      <w:r>
        <w:rPr>
          <w:sz w:val="28"/>
        </w:rPr>
        <w:t>сии с правом решающего голоса. Персональный состав Рабочей группы утверждается постановлением Комиссии. Данным постановлением назначается руководитель Рабочей группы и секретарь Рабочей группы.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>По поручению председателя Комиссии, а в его отсутствие – по  п</w:t>
      </w:r>
      <w:r>
        <w:rPr>
          <w:sz w:val="28"/>
        </w:rPr>
        <w:t xml:space="preserve">оручению заместителя председателя Комиссии, руководителя Рабочей группы, поступившая в Комиссию жалоба (заявление), рассматривается на заседании Рабочей группы. 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>По результатам рассмотрения Рабочей группой жалоб (заявлений), за исключением жалоб (заявлений</w:t>
      </w:r>
      <w:r>
        <w:rPr>
          <w:sz w:val="28"/>
        </w:rPr>
        <w:t>) на решение Комиссии о признании кандидата (кандидатов) утратившим статус кандидата (кандидатов), об отказе в регистрации кандидата, ответ заявителю дается руководителем Рабочей группы, а в его отсутствие – заместителем руководителя Рабочей группы или упо</w:t>
      </w:r>
      <w:r>
        <w:rPr>
          <w:sz w:val="28"/>
        </w:rPr>
        <w:t>лномоченным членом Рабочей группы. Проект ответа готовится членами Рабочей группы по поручению руководителя Рабочей группы, а в его отсутствие – заместителя руководителя Рабочей группы.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>В случаях, установленных законом, решение Рабочей группы и соответству</w:t>
      </w:r>
      <w:r>
        <w:rPr>
          <w:sz w:val="28"/>
        </w:rPr>
        <w:t>ющий проект постановления Комиссии 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Заседания Рабочей группы проводятся по мере необходимости. 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>На заседаниях Рабочей группы вправе присутствовать, выступать и высказывать свое мнение члены Комиссии, участвующие в подготовке материалов к заседанию Рабочей группы.</w:t>
      </w:r>
    </w:p>
    <w:p w:rsidR="00000817" w:rsidRDefault="00227DE6">
      <w:pPr>
        <w:jc w:val="both"/>
        <w:rPr>
          <w:sz w:val="28"/>
        </w:rPr>
      </w:pPr>
      <w:r>
        <w:rPr>
          <w:sz w:val="28"/>
        </w:rPr>
        <w:t>При рассмотрении жалобы (зая</w:t>
      </w:r>
      <w:r>
        <w:rPr>
          <w:sz w:val="28"/>
        </w:rPr>
        <w:t>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>ыступать данные лица и предоставлять новые пояснения и доказательс</w:t>
      </w:r>
      <w:r>
        <w:rPr>
          <w:sz w:val="28"/>
        </w:rPr>
        <w:t>тва могут только с разрешения председательствующего на заседании Рабочей группы.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Руководитель Рабочей группы дает поручения о подготовке материалов на заседание Рабочей группы, об оповещении ее членов и приглашенных лиц, о времени и месте заседания Рабоче</w:t>
      </w:r>
      <w:r>
        <w:rPr>
          <w:sz w:val="28"/>
        </w:rPr>
        <w:t>й группы, председательствует на заседаниях Рабочей группы.</w:t>
      </w:r>
    </w:p>
    <w:p w:rsidR="00000817" w:rsidRDefault="00227DE6">
      <w:pPr>
        <w:jc w:val="both"/>
        <w:rPr>
          <w:sz w:val="28"/>
        </w:rPr>
      </w:pPr>
      <w:r>
        <w:rPr>
          <w:sz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000817" w:rsidRDefault="00227DE6">
      <w:pPr>
        <w:jc w:val="both"/>
        <w:rPr>
          <w:sz w:val="28"/>
        </w:rPr>
      </w:pPr>
      <w:r>
        <w:rPr>
          <w:sz w:val="28"/>
        </w:rPr>
        <w:t>Секретар</w:t>
      </w:r>
      <w:r>
        <w:rPr>
          <w:sz w:val="28"/>
        </w:rPr>
        <w:t>ь Рабочей группы организует делопроизводство в Рабочей группе.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Подготовка к заседаниям Рабочей группы ведется в соответствии с поручениями Руководителя Рабочей группы членами Рабочей группы,  а также привлекаемыми специалистами. К заседанию Рабочей группы</w:t>
      </w:r>
      <w:r>
        <w:rPr>
          <w:sz w:val="28"/>
        </w:rPr>
        <w:t xml:space="preserve">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lastRenderedPageBreak/>
        <w:t xml:space="preserve"> Решение о проведении дополнительной про</w:t>
      </w:r>
      <w:r>
        <w:rPr>
          <w:sz w:val="28"/>
        </w:rPr>
        <w:t>верки по жалобе (заявлению) принимается руководителем Рабочей группы, в случае необходимости выезда членов Рабочей группы, принимается председателем Комиссии по предложению Рабочей группы, вносимому ее руководителем.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Заседание Рабочей группы является прав</w:t>
      </w:r>
      <w:r>
        <w:rPr>
          <w:sz w:val="28"/>
        </w:rPr>
        <w:t>омочным, если в нем приняло участие большинство от установленного числа членов Рабочей группы.</w:t>
      </w:r>
    </w:p>
    <w:p w:rsidR="00000817" w:rsidRDefault="00227DE6">
      <w:pPr>
        <w:jc w:val="both"/>
        <w:rPr>
          <w:sz w:val="28"/>
        </w:rPr>
      </w:pPr>
      <w:r>
        <w:rPr>
          <w:sz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</w:t>
      </w:r>
      <w:r>
        <w:rPr>
          <w:sz w:val="28"/>
        </w:rPr>
        <w:t>сов «за» и «против» голос председательствующего на заседании Рабочей группы является решающим.</w:t>
      </w:r>
    </w:p>
    <w:p w:rsidR="00000817" w:rsidRDefault="00227DE6">
      <w:pPr>
        <w:jc w:val="both"/>
        <w:rPr>
          <w:sz w:val="28"/>
        </w:rPr>
      </w:pPr>
      <w:proofErr w:type="gramStart"/>
      <w:r>
        <w:rPr>
          <w:sz w:val="28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</w:t>
      </w:r>
      <w:r>
        <w:rPr>
          <w:sz w:val="28"/>
        </w:rPr>
        <w:t>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</w:t>
      </w:r>
      <w:proofErr w:type="gramEnd"/>
      <w:r>
        <w:rPr>
          <w:sz w:val="28"/>
        </w:rPr>
        <w:t xml:space="preserve"> Р</w:t>
      </w:r>
      <w:r>
        <w:rPr>
          <w:sz w:val="28"/>
        </w:rPr>
        <w:t>абочая группа вправе принять решение о предоставлении дополнительного времени докладчику и заинтересованным сторонам.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На заседании Рабочей группы ведется протокол. Протокол заседания Рабочей группы ведет секретарь Рабочей группы. Протокол подписывается пр</w:t>
      </w:r>
      <w:r>
        <w:rPr>
          <w:sz w:val="28"/>
        </w:rPr>
        <w:t>едседательствующим на заседании Рабочей группы и секретарем.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Решения по жалобам (заявлениям), поступившим до дня голосования в период избирательной кампании, принимаются в пятидневный срок, но не позднее дня, предшествующего дню голосования, а в день голо</w:t>
      </w:r>
      <w:r>
        <w:rPr>
          <w:sz w:val="28"/>
        </w:rPr>
        <w:t>сования или в день, следующий за днем голосования, - немедленно. 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В случае необходимости рассмотрени</w:t>
      </w:r>
      <w:r>
        <w:rPr>
          <w:sz w:val="28"/>
        </w:rPr>
        <w:t>я жалобы (заявления) на заседании Комиссии, на основании принятых Рабочей группой рекомендаций, представляется на согласование соответствующий проект постановления Комиссии.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Документы Рабочей группы по рассмотрению жалоб (заявлений) хранятся в архиве Коми</w:t>
      </w:r>
      <w:r>
        <w:rPr>
          <w:sz w:val="28"/>
        </w:rPr>
        <w:t xml:space="preserve">ссии в течение сроков, установленных номенклатурой дел. </w:t>
      </w:r>
    </w:p>
    <w:p w:rsidR="00000817" w:rsidRDefault="00227DE6">
      <w:pPr>
        <w:numPr>
          <w:ilvl w:val="0"/>
          <w:numId w:val="2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 По решению руководителя Рабочей группы заседание Рабочей группы может проводиться в режиме видеоконференции. При этом должна быть обеспечена возможность участия в заседании заинтересованных лиц и их</w:t>
      </w:r>
      <w:r>
        <w:rPr>
          <w:sz w:val="28"/>
        </w:rPr>
        <w:t xml:space="preserve"> представителей.</w:t>
      </w: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227DE6">
      <w:pPr>
        <w:widowControl w:val="0"/>
        <w:ind w:left="5954"/>
        <w:jc w:val="center"/>
      </w:pPr>
      <w:r>
        <w:t>Приложение № 2</w:t>
      </w:r>
    </w:p>
    <w:p w:rsidR="00000817" w:rsidRDefault="00000817">
      <w:pPr>
        <w:widowControl w:val="0"/>
        <w:ind w:left="5954"/>
        <w:jc w:val="center"/>
      </w:pPr>
    </w:p>
    <w:p w:rsidR="00000817" w:rsidRDefault="00227DE6">
      <w:pPr>
        <w:widowControl w:val="0"/>
        <w:ind w:left="5954"/>
        <w:jc w:val="center"/>
      </w:pPr>
      <w:r>
        <w:t>УТВЕРЖДЕН</w:t>
      </w:r>
    </w:p>
    <w:p w:rsidR="00000817" w:rsidRDefault="00227DE6">
      <w:pPr>
        <w:widowControl w:val="0"/>
        <w:ind w:left="5954"/>
        <w:jc w:val="center"/>
      </w:pPr>
      <w:r>
        <w:t xml:space="preserve">постановлением Территориальной избирательной комиссии города Таганрога </w:t>
      </w:r>
    </w:p>
    <w:p w:rsidR="00000817" w:rsidRDefault="00227DE6">
      <w:pPr>
        <w:widowControl w:val="0"/>
        <w:ind w:left="5954"/>
        <w:jc w:val="center"/>
      </w:pPr>
      <w:r>
        <w:t>(</w:t>
      </w:r>
      <w:proofErr w:type="gramStart"/>
      <w:r>
        <w:t>восточная</w:t>
      </w:r>
      <w:proofErr w:type="gramEnd"/>
      <w:r>
        <w:t xml:space="preserve">) Ростовской области </w:t>
      </w:r>
      <w:r>
        <w:br/>
        <w:t>от 12.01.2024 № 95-6</w:t>
      </w:r>
    </w:p>
    <w:p w:rsidR="00000817" w:rsidRDefault="00000817">
      <w:pPr>
        <w:widowControl w:val="0"/>
        <w:jc w:val="right"/>
      </w:pPr>
    </w:p>
    <w:p w:rsidR="00000817" w:rsidRDefault="00227DE6">
      <w:pPr>
        <w:jc w:val="center"/>
        <w:rPr>
          <w:b/>
        </w:rPr>
      </w:pPr>
      <w:r>
        <w:rPr>
          <w:b/>
        </w:rPr>
        <w:t>СОСТАВ</w:t>
      </w:r>
    </w:p>
    <w:p w:rsidR="00000817" w:rsidRDefault="00227DE6">
      <w:pPr>
        <w:ind w:right="282"/>
        <w:jc w:val="center"/>
      </w:pPr>
      <w:r>
        <w:t xml:space="preserve">Рабочей группы Территориальной избирательной комиссии </w:t>
      </w:r>
      <w:r>
        <w:br/>
      </w:r>
      <w:r>
        <w:t>города Таганрога (восточная)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</w:t>
      </w:r>
      <w:r>
        <w:t xml:space="preserve"> ходе избирательной кампании по выборам Президента Российской Федерации</w:t>
      </w:r>
    </w:p>
    <w:p w:rsidR="00000817" w:rsidRDefault="00000817">
      <w:pPr>
        <w:jc w:val="center"/>
        <w:rPr>
          <w:b/>
        </w:rPr>
      </w:pPr>
    </w:p>
    <w:p w:rsidR="00000817" w:rsidRDefault="00000817">
      <w:pPr>
        <w:jc w:val="center"/>
        <w:rPr>
          <w:b/>
        </w:rPr>
      </w:pPr>
    </w:p>
    <w:p w:rsidR="00000817" w:rsidRDefault="00227DE6">
      <w:pPr>
        <w:jc w:val="center"/>
        <w:rPr>
          <w:b/>
        </w:rPr>
      </w:pPr>
      <w:r>
        <w:rPr>
          <w:b/>
        </w:rPr>
        <w:t>Руководитель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343"/>
      </w:tblGrid>
      <w:tr w:rsidR="00000817">
        <w:tc>
          <w:tcPr>
            <w:tcW w:w="32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proofErr w:type="spellStart"/>
            <w:r>
              <w:t>Балаев</w:t>
            </w:r>
            <w:proofErr w:type="spellEnd"/>
            <w:r>
              <w:t xml:space="preserve"> </w:t>
            </w:r>
          </w:p>
          <w:p w:rsidR="00000817" w:rsidRDefault="00227DE6">
            <w:pPr>
              <w:jc w:val="both"/>
              <w:rPr>
                <w:b/>
              </w:rPr>
            </w:pPr>
            <w:r>
              <w:t>Александр</w:t>
            </w:r>
            <w:r>
              <w:rPr>
                <w:b/>
              </w:rPr>
              <w:t xml:space="preserve"> </w:t>
            </w:r>
            <w:r>
              <w:t>Сергеевич</w:t>
            </w:r>
          </w:p>
        </w:tc>
        <w:tc>
          <w:tcPr>
            <w:tcW w:w="63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>– 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000817" w:rsidRDefault="00000817">
      <w:pPr>
        <w:jc w:val="center"/>
        <w:rPr>
          <w:b/>
        </w:rPr>
      </w:pPr>
    </w:p>
    <w:p w:rsidR="00000817" w:rsidRDefault="00227DE6">
      <w:pPr>
        <w:jc w:val="center"/>
        <w:rPr>
          <w:b/>
        </w:rPr>
      </w:pPr>
      <w:r>
        <w:rPr>
          <w:b/>
        </w:rPr>
        <w:t>Заместитель руководителя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1"/>
      </w:tblGrid>
      <w:tr w:rsidR="00000817">
        <w:tc>
          <w:tcPr>
            <w:tcW w:w="3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>Пономарев</w:t>
            </w:r>
          </w:p>
          <w:p w:rsidR="00000817" w:rsidRDefault="00227DE6">
            <w:pPr>
              <w:jc w:val="both"/>
              <w:rPr>
                <w:b/>
              </w:rPr>
            </w:pPr>
            <w:r>
              <w:t>Александр Владимирович</w:t>
            </w:r>
          </w:p>
        </w:tc>
        <w:tc>
          <w:tcPr>
            <w:tcW w:w="60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>– 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000817" w:rsidRDefault="00000817">
      <w:pPr>
        <w:jc w:val="center"/>
        <w:rPr>
          <w:b/>
        </w:rPr>
      </w:pPr>
    </w:p>
    <w:p w:rsidR="00000817" w:rsidRDefault="00227DE6">
      <w:pPr>
        <w:jc w:val="center"/>
        <w:rPr>
          <w:b/>
        </w:rPr>
      </w:pPr>
      <w:r>
        <w:rPr>
          <w:b/>
        </w:rPr>
        <w:t>Секретарь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1"/>
      </w:tblGrid>
      <w:tr w:rsidR="00000817">
        <w:tc>
          <w:tcPr>
            <w:tcW w:w="3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 xml:space="preserve">Борисова  </w:t>
            </w:r>
          </w:p>
          <w:p w:rsidR="00000817" w:rsidRDefault="00227DE6">
            <w:pPr>
              <w:jc w:val="both"/>
              <w:rPr>
                <w:b/>
              </w:rPr>
            </w:pPr>
            <w:r>
              <w:t xml:space="preserve">Надежда Ивановна </w:t>
            </w:r>
          </w:p>
        </w:tc>
        <w:tc>
          <w:tcPr>
            <w:tcW w:w="60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>– </w:t>
            </w:r>
            <w:r>
              <w:t>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000817" w:rsidRDefault="00000817">
      <w:pPr>
        <w:jc w:val="center"/>
        <w:rPr>
          <w:b/>
        </w:rPr>
      </w:pPr>
    </w:p>
    <w:p w:rsidR="00000817" w:rsidRDefault="00227DE6">
      <w:pPr>
        <w:jc w:val="center"/>
        <w:rPr>
          <w:b/>
        </w:rPr>
      </w:pPr>
      <w:r>
        <w:rPr>
          <w:b/>
        </w:rPr>
        <w:t>Члены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000817">
        <w:tc>
          <w:tcPr>
            <w:tcW w:w="3510" w:type="dxa"/>
            <w:shd w:val="clear" w:color="auto" w:fill="auto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000817" w:rsidRDefault="00227DE6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Токарева</w:t>
            </w:r>
          </w:p>
          <w:p w:rsidR="00000817" w:rsidRDefault="00227DE6">
            <w:pPr>
              <w:jc w:val="both"/>
              <w:rPr>
                <w:b/>
              </w:rPr>
            </w:pPr>
            <w:r>
              <w:rPr>
                <w:highlight w:val="white"/>
              </w:rPr>
              <w:t xml:space="preserve">Татьяна Анатольевна </w:t>
            </w:r>
          </w:p>
        </w:tc>
        <w:tc>
          <w:tcPr>
            <w:tcW w:w="60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>– заместитель председателя Территориальной избирательной комиссии города Таганрога (</w:t>
            </w:r>
            <w:r>
              <w:t>восточная) Ростовской области с правом решающего голоса</w:t>
            </w:r>
          </w:p>
        </w:tc>
      </w:tr>
      <w:tr w:rsidR="00000817">
        <w:tc>
          <w:tcPr>
            <w:tcW w:w="3510" w:type="dxa"/>
            <w:shd w:val="clear" w:color="auto" w:fill="auto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>Абраменко</w:t>
            </w:r>
          </w:p>
          <w:p w:rsidR="00000817" w:rsidRDefault="00227DE6">
            <w:pPr>
              <w:jc w:val="both"/>
              <w:rPr>
                <w:highlight w:val="white"/>
              </w:rPr>
            </w:pPr>
            <w:r>
              <w:t>Сергей Але</w:t>
            </w:r>
            <w:r>
              <w:rPr>
                <w:highlight w:val="white"/>
              </w:rPr>
              <w:t>ксеевич</w:t>
            </w:r>
          </w:p>
        </w:tc>
        <w:tc>
          <w:tcPr>
            <w:tcW w:w="60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817" w:rsidRDefault="00227DE6">
            <w:pPr>
              <w:jc w:val="both"/>
            </w:pPr>
            <w:r>
              <w:t>– 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widowControl w:val="0"/>
        <w:ind w:left="5812"/>
        <w:jc w:val="center"/>
      </w:pPr>
    </w:p>
    <w:p w:rsidR="00000817" w:rsidRDefault="00000817">
      <w:pPr>
        <w:jc w:val="both"/>
        <w:rPr>
          <w:sz w:val="28"/>
        </w:rPr>
      </w:pPr>
    </w:p>
    <w:sectPr w:rsidR="00000817">
      <w:headerReference w:type="even" r:id="rId9"/>
      <w:headerReference w:type="default" r:id="rId10"/>
      <w:pgSz w:w="11907" w:h="16840"/>
      <w:pgMar w:top="1021" w:right="851" w:bottom="510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7DE6">
      <w:r>
        <w:separator/>
      </w:r>
    </w:p>
  </w:endnote>
  <w:endnote w:type="continuationSeparator" w:id="0">
    <w:p w:rsidR="00000000" w:rsidRDefault="00227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27DE6">
      <w:r>
        <w:separator/>
      </w:r>
    </w:p>
  </w:footnote>
  <w:footnote w:type="continuationSeparator" w:id="0">
    <w:p w:rsidR="00000000" w:rsidRDefault="00227D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17" w:rsidRDefault="00227DE6">
    <w:pPr>
      <w:pStyle w:val="ab"/>
      <w:jc w:val="right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</w:rPr>
      <w:t xml:space="preserve"> </w:t>
    </w:r>
    <w:r>
      <w:rPr>
        <w:rStyle w:val="ac"/>
      </w:rPr>
      <w:fldChar w:fldCharType="end"/>
    </w:r>
  </w:p>
  <w:p w:rsidR="00000817" w:rsidRDefault="00000817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17" w:rsidRDefault="00227DE6">
    <w:pPr>
      <w:pStyle w:val="ab"/>
      <w:jc w:val="center"/>
      <w:rPr>
        <w:sz w:val="28"/>
      </w:rPr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>
      <w:rPr>
        <w:noProof/>
        <w:sz w:val="28"/>
      </w:rPr>
      <w:t>6</w:t>
    </w:r>
    <w:r>
      <w:rPr>
        <w:sz w:val="28"/>
      </w:rPr>
      <w:fldChar w:fldCharType="end"/>
    </w:r>
  </w:p>
  <w:p w:rsidR="00000817" w:rsidRDefault="00000817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D1DF5"/>
    <w:multiLevelType w:val="multilevel"/>
    <w:tmpl w:val="13BC9A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7EE567D6"/>
    <w:multiLevelType w:val="multilevel"/>
    <w:tmpl w:val="7A3485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00817"/>
    <w:rsid w:val="00000817"/>
    <w:rsid w:val="0022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/>
      <w:ind w:firstLine="513"/>
      <w:jc w:val="center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line="360" w:lineRule="auto"/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4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ind w:firstLine="709"/>
      <w:jc w:val="both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a7">
    <w:name w:val="Верхний колонтитул Знак"/>
    <w:link w:val="a8"/>
    <w:rPr>
      <w:sz w:val="24"/>
    </w:rPr>
  </w:style>
  <w:style w:type="character" w:customStyle="1" w:styleId="a8">
    <w:name w:val="Верхний колонтитул Знак"/>
    <w:link w:val="a7"/>
    <w:rPr>
      <w:sz w:val="24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</w:style>
  <w:style w:type="character" w:customStyle="1" w:styleId="aa">
    <w:name w:val="Рабочий"/>
    <w:basedOn w:val="1"/>
    <w:link w:val="a9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1"/>
    <w:link w:val="ab"/>
    <w:rPr>
      <w:sz w:val="24"/>
    </w:rPr>
  </w:style>
  <w:style w:type="paragraph" w:customStyle="1" w:styleId="13">
    <w:name w:val="Номер страницы1"/>
    <w:basedOn w:val="14"/>
    <w:link w:val="ac"/>
  </w:style>
  <w:style w:type="character" w:styleId="ac">
    <w:name w:val="page number"/>
    <w:basedOn w:val="a0"/>
    <w:link w:val="13"/>
  </w:style>
  <w:style w:type="character" w:customStyle="1" w:styleId="11">
    <w:name w:val="Заголовок 1 Знак"/>
    <w:basedOn w:val="1"/>
    <w:link w:val="10"/>
    <w:rPr>
      <w:b/>
      <w:sz w:val="27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4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Body Text"/>
    <w:basedOn w:val="a"/>
    <w:link w:val="af3"/>
    <w:pPr>
      <w:jc w:val="both"/>
    </w:pPr>
  </w:style>
  <w:style w:type="character" w:customStyle="1" w:styleId="af3">
    <w:name w:val="Основной текст Знак"/>
    <w:basedOn w:val="1"/>
    <w:link w:val="af2"/>
    <w:rPr>
      <w:sz w:val="24"/>
    </w:rPr>
  </w:style>
  <w:style w:type="paragraph" w:styleId="af4">
    <w:name w:val="Block Text"/>
    <w:basedOn w:val="a"/>
    <w:link w:val="af5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f5">
    <w:name w:val="Цитата Знак"/>
    <w:basedOn w:val="1"/>
    <w:link w:val="af4"/>
    <w:rPr>
      <w:b/>
      <w:sz w:val="28"/>
    </w:rPr>
  </w:style>
  <w:style w:type="paragraph" w:styleId="af6">
    <w:name w:val="Title"/>
    <w:basedOn w:val="a"/>
    <w:link w:val="af7"/>
    <w:uiPriority w:val="10"/>
    <w:qFormat/>
    <w:pPr>
      <w:jc w:val="center"/>
    </w:pPr>
    <w:rPr>
      <w:b/>
      <w:sz w:val="28"/>
    </w:rPr>
  </w:style>
  <w:style w:type="character" w:customStyle="1" w:styleId="af7">
    <w:name w:val="Название Знак"/>
    <w:basedOn w:val="1"/>
    <w:link w:val="af6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styleId="33">
    <w:name w:val="Body Text 3"/>
    <w:basedOn w:val="a"/>
    <w:link w:val="34"/>
    <w:pPr>
      <w:keepNext/>
      <w:spacing w:after="120" w:line="360" w:lineRule="auto"/>
      <w:jc w:val="both"/>
    </w:pPr>
    <w:rPr>
      <w:sz w:val="27"/>
    </w:rPr>
  </w:style>
  <w:style w:type="character" w:customStyle="1" w:styleId="34">
    <w:name w:val="Основной текст 3 Знак"/>
    <w:basedOn w:val="1"/>
    <w:link w:val="33"/>
    <w:rPr>
      <w:sz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/>
      <w:ind w:firstLine="513"/>
      <w:jc w:val="center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line="360" w:lineRule="auto"/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4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ind w:firstLine="709"/>
      <w:jc w:val="both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a7">
    <w:name w:val="Верхний колонтитул Знак"/>
    <w:link w:val="a8"/>
    <w:rPr>
      <w:sz w:val="24"/>
    </w:rPr>
  </w:style>
  <w:style w:type="character" w:customStyle="1" w:styleId="a8">
    <w:name w:val="Верхний колонтитул Знак"/>
    <w:link w:val="a7"/>
    <w:rPr>
      <w:sz w:val="24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</w:style>
  <w:style w:type="character" w:customStyle="1" w:styleId="aa">
    <w:name w:val="Рабочий"/>
    <w:basedOn w:val="1"/>
    <w:link w:val="a9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1"/>
    <w:link w:val="ab"/>
    <w:rPr>
      <w:sz w:val="24"/>
    </w:rPr>
  </w:style>
  <w:style w:type="paragraph" w:customStyle="1" w:styleId="13">
    <w:name w:val="Номер страницы1"/>
    <w:basedOn w:val="14"/>
    <w:link w:val="ac"/>
  </w:style>
  <w:style w:type="character" w:styleId="ac">
    <w:name w:val="page number"/>
    <w:basedOn w:val="a0"/>
    <w:link w:val="13"/>
  </w:style>
  <w:style w:type="character" w:customStyle="1" w:styleId="11">
    <w:name w:val="Заголовок 1 Знак"/>
    <w:basedOn w:val="1"/>
    <w:link w:val="10"/>
    <w:rPr>
      <w:b/>
      <w:sz w:val="27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4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Body Text"/>
    <w:basedOn w:val="a"/>
    <w:link w:val="af3"/>
    <w:pPr>
      <w:jc w:val="both"/>
    </w:pPr>
  </w:style>
  <w:style w:type="character" w:customStyle="1" w:styleId="af3">
    <w:name w:val="Основной текст Знак"/>
    <w:basedOn w:val="1"/>
    <w:link w:val="af2"/>
    <w:rPr>
      <w:sz w:val="24"/>
    </w:rPr>
  </w:style>
  <w:style w:type="paragraph" w:styleId="af4">
    <w:name w:val="Block Text"/>
    <w:basedOn w:val="a"/>
    <w:link w:val="af5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f5">
    <w:name w:val="Цитата Знак"/>
    <w:basedOn w:val="1"/>
    <w:link w:val="af4"/>
    <w:rPr>
      <w:b/>
      <w:sz w:val="28"/>
    </w:rPr>
  </w:style>
  <w:style w:type="paragraph" w:styleId="af6">
    <w:name w:val="Title"/>
    <w:basedOn w:val="a"/>
    <w:link w:val="af7"/>
    <w:uiPriority w:val="10"/>
    <w:qFormat/>
    <w:pPr>
      <w:jc w:val="center"/>
    </w:pPr>
    <w:rPr>
      <w:b/>
      <w:sz w:val="28"/>
    </w:rPr>
  </w:style>
  <w:style w:type="character" w:customStyle="1" w:styleId="af7">
    <w:name w:val="Название Знак"/>
    <w:basedOn w:val="1"/>
    <w:link w:val="af6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styleId="33">
    <w:name w:val="Body Text 3"/>
    <w:basedOn w:val="a"/>
    <w:link w:val="34"/>
    <w:pPr>
      <w:keepNext/>
      <w:spacing w:after="120" w:line="360" w:lineRule="auto"/>
      <w:jc w:val="both"/>
    </w:pPr>
    <w:rPr>
      <w:sz w:val="27"/>
    </w:rPr>
  </w:style>
  <w:style w:type="character" w:customStyle="1" w:styleId="34">
    <w:name w:val="Основной текст 3 Знак"/>
    <w:basedOn w:val="1"/>
    <w:link w:val="33"/>
    <w:rPr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1767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2024-04-03T08:08:00Z</dcterms:created>
  <dcterms:modified xsi:type="dcterms:W3CDTF">2024-04-03T08:08:00Z</dcterms:modified>
</cp:coreProperties>
</file>