
<file path=[Content_Types].xml><?xml version="1.0" encoding="utf-8"?>
<Types xmlns="http://schemas.openxmlformats.org/package/2006/content-types">
  <Default ContentType="image/png" Extension="pn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5000000">
      <w:pPr>
        <w:widowControl w:val="1"/>
        <w:ind/>
        <w:jc w:val="center"/>
      </w:pPr>
      <w:r>
        <w:drawing>
          <wp:inline>
            <wp:extent cx="620014" cy="589788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3"/>
                    <a:srcRect b="0" l="0" r="0" t="0"/>
                    <a:stretch/>
                  </pic:blipFill>
                  <pic:spPr>
                    <a:xfrm flipH="false" flipV="false" rot="0">
                      <a:ext cx="620014" cy="589788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6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ТЕРРИТОРИАЛЬНАЯ ИЗБИРАТЕЛЬНАЯ КОМИССИЯ</w:t>
      </w:r>
    </w:p>
    <w:p w14:paraId="07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ГОРОДА ТАГАНРОГА (ВОСТОЧНАЯ) РОСТОВСКОЙ ОБЛАСТИ</w:t>
      </w:r>
    </w:p>
    <w:p w14:paraId="08000000">
      <w:pPr>
        <w:widowControl w:val="1"/>
        <w:ind/>
        <w:jc w:val="center"/>
        <w:rPr>
          <w:b w:val="1"/>
          <w:sz w:val="28"/>
        </w:rPr>
      </w:pPr>
    </w:p>
    <w:p w14:paraId="09000000">
      <w:pPr>
        <w:keepNext w:val="1"/>
        <w:widowControl w:val="1"/>
        <w:ind/>
        <w:jc w:val="center"/>
        <w:outlineLvl w:val="1"/>
        <w:rPr>
          <w:rFonts w:ascii="Times New Roman CYR" w:hAnsi="Times New Roman CYR"/>
          <w:b w:val="1"/>
          <w:spacing w:val="60"/>
          <w:sz w:val="28"/>
        </w:rPr>
      </w:pPr>
      <w:r>
        <w:rPr>
          <w:rFonts w:ascii="Times New Roman CYR" w:hAnsi="Times New Roman CYR"/>
          <w:b w:val="1"/>
          <w:spacing w:val="60"/>
          <w:sz w:val="28"/>
        </w:rPr>
        <w:t>ПОСТАНОВЛЕНИЕ</w:t>
      </w:r>
    </w:p>
    <w:tbl>
      <w:tblPr>
        <w:tblStyle w:val="Style_3"/>
        <w:tblW w:type="auto" w:w="0"/>
        <w:tblLayout w:type="fixed"/>
      </w:tblPr>
      <w:tblGrid>
        <w:gridCol w:w="3293"/>
        <w:gridCol w:w="3316"/>
        <w:gridCol w:w="3245"/>
      </w:tblGrid>
      <w:tr>
        <w:tc>
          <w:tcPr>
            <w:tcW w:type="dxa" w:w="3293"/>
          </w:tcPr>
          <w:p w14:paraId="0A000000">
            <w:pPr>
              <w:rPr>
                <w:sz w:val="28"/>
              </w:rPr>
            </w:pPr>
            <w:r>
              <w:rPr>
                <w:sz w:val="28"/>
              </w:rPr>
              <w:t>14 января 2026 г.</w:t>
            </w:r>
          </w:p>
        </w:tc>
        <w:tc>
          <w:tcPr>
            <w:tcW w:type="dxa" w:w="3316"/>
          </w:tcPr>
          <w:p w14:paraId="0B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3245"/>
          </w:tcPr>
          <w:p w14:paraId="0C000000">
            <w:pPr>
              <w:widowControl w:val="1"/>
              <w:ind/>
              <w:jc w:val="right"/>
              <w:rPr>
                <w:sz w:val="28"/>
              </w:rPr>
            </w:pPr>
            <w:r>
              <w:rPr>
                <w:sz w:val="28"/>
              </w:rPr>
              <w:t>№ 1-</w:t>
            </w:r>
            <w:r>
              <w:rPr>
                <w:sz w:val="28"/>
              </w:rPr>
              <w:t>4</w:t>
            </w:r>
          </w:p>
        </w:tc>
      </w:tr>
      <w:tr>
        <w:tc>
          <w:tcPr>
            <w:tcW w:type="dxa" w:w="3293"/>
          </w:tcPr>
          <w:p w14:paraId="0D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3316"/>
          </w:tcPr>
          <w:p w14:paraId="0E000000">
            <w:pPr>
              <w:widowControl w:val="1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г</w:t>
            </w:r>
            <w:r>
              <w:rPr>
                <w:sz w:val="28"/>
              </w:rPr>
              <w:t>.</w:t>
            </w:r>
            <w:r>
              <w:rPr>
                <w:sz w:val="28"/>
              </w:rPr>
              <w:t xml:space="preserve"> Таганрог</w:t>
            </w:r>
          </w:p>
          <w:p w14:paraId="0F000000">
            <w:pPr>
              <w:widowControl w:val="1"/>
              <w:ind/>
              <w:jc w:val="center"/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 xml:space="preserve"> </w:t>
            </w:r>
          </w:p>
        </w:tc>
        <w:tc>
          <w:tcPr>
            <w:tcW w:type="dxa" w:w="3245"/>
          </w:tcPr>
          <w:p w14:paraId="10000000">
            <w:pPr>
              <w:widowControl w:val="1"/>
              <w:ind/>
              <w:jc w:val="center"/>
              <w:rPr>
                <w:sz w:val="28"/>
              </w:rPr>
            </w:pPr>
          </w:p>
        </w:tc>
      </w:tr>
    </w:tbl>
    <w:p w14:paraId="11000000">
      <w:pPr>
        <w:rPr>
          <w:sz w:val="28"/>
        </w:rPr>
      </w:pPr>
    </w:p>
    <w:tbl>
      <w:tblPr>
        <w:tblStyle w:val="Style_3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sz="4" w:val="single"/>
          <w:insideV w:color="000000" w:val="nil"/>
        </w:tblBorders>
        <w:tblLayout w:type="fixed"/>
      </w:tblPr>
      <w:tblGrid>
        <w:gridCol w:w="2235"/>
        <w:gridCol w:w="5447"/>
        <w:gridCol w:w="1761"/>
      </w:tblGrid>
      <w:tr>
        <w:tc>
          <w:tcPr>
            <w:tcW w:type="dxa" w:w="223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2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5447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3000000">
            <w:pPr>
              <w:widowControl w:val="1"/>
              <w:ind/>
              <w:jc w:val="both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Об избрании </w:t>
            </w:r>
            <w:r>
              <w:rPr>
                <w:b w:val="1"/>
                <w:sz w:val="28"/>
              </w:rPr>
              <w:t>секретаря</w:t>
            </w:r>
            <w:r>
              <w:rPr>
                <w:b w:val="1"/>
                <w:sz w:val="28"/>
              </w:rPr>
              <w:t xml:space="preserve"> </w:t>
            </w:r>
            <w:r>
              <w:rPr>
                <w:b w:val="1"/>
                <w:sz w:val="28"/>
              </w:rPr>
              <w:t>Т</w:t>
            </w:r>
            <w:r>
              <w:rPr>
                <w:b w:val="1"/>
                <w:sz w:val="28"/>
              </w:rPr>
              <w:t>ерриториальной избирательной ко</w:t>
            </w:r>
            <w:r>
              <w:rPr>
                <w:b w:val="1"/>
                <w:sz w:val="28"/>
              </w:rPr>
              <w:t xml:space="preserve">миссии </w:t>
            </w:r>
            <w:r>
              <w:rPr>
                <w:b w:val="1"/>
                <w:sz w:val="28"/>
              </w:rPr>
              <w:t>города Таганрога (восточная) Ростовской области</w:t>
            </w:r>
          </w:p>
        </w:tc>
        <w:tc>
          <w:tcPr>
            <w:tcW w:type="dxa" w:w="1761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14000000">
            <w:pPr>
              <w:widowControl w:val="1"/>
              <w:ind/>
              <w:jc w:val="center"/>
              <w:rPr>
                <w:sz w:val="28"/>
              </w:rPr>
            </w:pPr>
          </w:p>
        </w:tc>
      </w:tr>
    </w:tbl>
    <w:p w14:paraId="15000000">
      <w:pPr>
        <w:rPr>
          <w:b w:val="1"/>
          <w:sz w:val="28"/>
        </w:rPr>
      </w:pPr>
    </w:p>
    <w:p w14:paraId="16000000">
      <w:pPr>
        <w:widowControl w:val="1"/>
        <w:ind w:firstLine="851"/>
        <w:jc w:val="both"/>
        <w:rPr>
          <w:sz w:val="28"/>
        </w:rPr>
      </w:pPr>
      <w:r>
        <w:rPr>
          <w:sz w:val="28"/>
        </w:rPr>
        <w:t xml:space="preserve">Заслушав </w:t>
      </w:r>
      <w:r>
        <w:rPr>
          <w:sz w:val="28"/>
        </w:rPr>
        <w:t xml:space="preserve">протокол № </w:t>
      </w:r>
      <w:r>
        <w:rPr>
          <w:sz w:val="28"/>
        </w:rPr>
        <w:t>4</w:t>
      </w:r>
      <w:r>
        <w:rPr>
          <w:sz w:val="28"/>
        </w:rPr>
        <w:t xml:space="preserve"> заседания счетной комиссии по выборам </w:t>
      </w:r>
      <w:r>
        <w:rPr>
          <w:sz w:val="28"/>
        </w:rPr>
        <w:t>секретаря Т</w:t>
      </w:r>
      <w:r>
        <w:rPr>
          <w:sz w:val="28"/>
        </w:rPr>
        <w:t xml:space="preserve">ерриториальной избирательной комиссии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 xml:space="preserve">, </w:t>
      </w:r>
      <w:r>
        <w:rPr>
          <w:sz w:val="28"/>
        </w:rPr>
        <w:t xml:space="preserve"> </w:t>
      </w:r>
      <w:r>
        <w:rPr>
          <w:sz w:val="28"/>
        </w:rPr>
        <w:t>на основании п</w:t>
      </w:r>
      <w:r>
        <w:rPr>
          <w:sz w:val="28"/>
        </w:rPr>
        <w:t xml:space="preserve">унктов </w:t>
      </w:r>
      <w:r>
        <w:rPr>
          <w:sz w:val="28"/>
        </w:rPr>
        <w:t xml:space="preserve">8 </w:t>
      </w:r>
      <w:r>
        <w:rPr>
          <w:sz w:val="28"/>
        </w:rPr>
        <w:t>и</w:t>
      </w:r>
      <w:r>
        <w:rPr>
          <w:sz w:val="28"/>
        </w:rPr>
        <w:t xml:space="preserve"> 13 ст</w:t>
      </w:r>
      <w:r>
        <w:rPr>
          <w:sz w:val="28"/>
        </w:rPr>
        <w:t>атьи</w:t>
      </w:r>
      <w:r>
        <w:rPr>
          <w:sz w:val="28"/>
        </w:rPr>
        <w:t xml:space="preserve"> 28 </w:t>
      </w:r>
      <w:r>
        <w:rPr>
          <w:sz w:val="28"/>
        </w:rPr>
        <w:t xml:space="preserve">Федерального закона от 12.06.2002  </w:t>
      </w:r>
      <w:r>
        <w:rPr>
          <w:sz w:val="28"/>
        </w:rPr>
        <w:br/>
      </w:r>
      <w:r>
        <w:rPr>
          <w:sz w:val="28"/>
        </w:rPr>
        <w:t>№ 67-ФЗ «</w:t>
      </w:r>
      <w:r>
        <w:rPr>
          <w:sz w:val="28"/>
        </w:rPr>
        <w:t xml:space="preserve">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sz w:val="28"/>
        </w:rPr>
        <w:t>города Таганрога (восточная) Ростовской области</w:t>
      </w:r>
    </w:p>
    <w:p w14:paraId="17000000">
      <w:pPr>
        <w:widowControl w:val="1"/>
        <w:ind w:firstLine="851"/>
        <w:jc w:val="center"/>
        <w:rPr>
          <w:b w:val="1"/>
          <w:sz w:val="28"/>
        </w:rPr>
      </w:pPr>
    </w:p>
    <w:p w14:paraId="18000000">
      <w:pPr>
        <w:widowControl w:val="1"/>
        <w:ind w:firstLine="851"/>
        <w:jc w:val="center"/>
        <w:rPr>
          <w:b w:val="1"/>
          <w:sz w:val="28"/>
        </w:rPr>
      </w:pPr>
      <w:r>
        <w:rPr>
          <w:b w:val="1"/>
          <w:sz w:val="28"/>
        </w:rPr>
        <w:t>ПО</w:t>
      </w:r>
      <w:r>
        <w:rPr>
          <w:b w:val="1"/>
          <w:sz w:val="28"/>
        </w:rPr>
        <w:t>С</w:t>
      </w:r>
      <w:r>
        <w:rPr>
          <w:b w:val="1"/>
          <w:sz w:val="28"/>
        </w:rPr>
        <w:t>ТАНОВЛЯЕТ:</w:t>
      </w:r>
    </w:p>
    <w:p w14:paraId="19000000">
      <w:pPr>
        <w:widowControl w:val="1"/>
        <w:ind w:firstLine="851"/>
        <w:rPr>
          <w:sz w:val="28"/>
        </w:rPr>
      </w:pPr>
    </w:p>
    <w:p w14:paraId="1A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1.</w:t>
      </w:r>
      <w:r>
        <w:rPr>
          <w:sz w:val="28"/>
        </w:rPr>
        <w:t xml:space="preserve"> </w:t>
      </w:r>
      <w:r>
        <w:rPr>
          <w:sz w:val="28"/>
        </w:rPr>
        <w:t xml:space="preserve">Утвердить протокол № </w:t>
      </w:r>
      <w:r>
        <w:rPr>
          <w:sz w:val="28"/>
        </w:rPr>
        <w:t>4</w:t>
      </w:r>
      <w:r>
        <w:rPr>
          <w:sz w:val="28"/>
        </w:rPr>
        <w:t xml:space="preserve"> заседания счетной комиссии </w:t>
      </w:r>
      <w:r>
        <w:rPr>
          <w:sz w:val="28"/>
        </w:rPr>
        <w:t>о результатах тайного голосования по избранию</w:t>
      </w:r>
      <w:r>
        <w:rPr>
          <w:sz w:val="28"/>
        </w:rPr>
        <w:t xml:space="preserve"> </w:t>
      </w:r>
      <w:r>
        <w:rPr>
          <w:sz w:val="28"/>
        </w:rPr>
        <w:t>секретаря</w:t>
      </w:r>
      <w:r>
        <w:rPr>
          <w:sz w:val="28"/>
        </w:rPr>
        <w:t xml:space="preserve"> Т</w:t>
      </w:r>
      <w:r>
        <w:rPr>
          <w:sz w:val="28"/>
        </w:rPr>
        <w:t xml:space="preserve">ерриториальной избирательной комиссии </w:t>
      </w:r>
      <w:r>
        <w:rPr>
          <w:sz w:val="28"/>
        </w:rPr>
        <w:t>города Таганрога</w:t>
      </w:r>
      <w:r>
        <w:rPr>
          <w:sz w:val="28"/>
        </w:rPr>
        <w:t xml:space="preserve"> (западная)</w:t>
      </w:r>
      <w:r>
        <w:rPr>
          <w:sz w:val="28"/>
        </w:rPr>
        <w:t xml:space="preserve"> Ростовской области</w:t>
      </w:r>
      <w:r>
        <w:rPr>
          <w:sz w:val="28"/>
        </w:rPr>
        <w:t>.</w:t>
      </w:r>
    </w:p>
    <w:p w14:paraId="1B000000">
      <w:pPr>
        <w:widowControl w:val="1"/>
        <w:ind w:firstLine="709"/>
        <w:jc w:val="both"/>
        <w:rPr>
          <w:sz w:val="28"/>
        </w:rPr>
      </w:pPr>
    </w:p>
    <w:p w14:paraId="1C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>2</w:t>
      </w:r>
      <w:r>
        <w:rPr>
          <w:sz w:val="28"/>
        </w:rPr>
        <w:t>.</w:t>
      </w:r>
      <w:r>
        <w:rPr>
          <w:sz w:val="28"/>
        </w:rPr>
        <w:t xml:space="preserve"> </w:t>
      </w:r>
      <w:r>
        <w:rPr>
          <w:sz w:val="28"/>
        </w:rPr>
        <w:t>Считать избранн</w:t>
      </w:r>
      <w:r>
        <w:rPr>
          <w:sz w:val="28"/>
        </w:rPr>
        <w:t>ым</w:t>
      </w:r>
      <w:r>
        <w:rPr>
          <w:sz w:val="28"/>
        </w:rPr>
        <w:t xml:space="preserve"> на долж</w:t>
      </w:r>
      <w:r>
        <w:rPr>
          <w:sz w:val="28"/>
        </w:rPr>
        <w:t xml:space="preserve">ность </w:t>
      </w:r>
      <w:r>
        <w:rPr>
          <w:sz w:val="28"/>
        </w:rPr>
        <w:t>секретаря</w:t>
      </w:r>
      <w:r>
        <w:rPr>
          <w:sz w:val="28"/>
        </w:rPr>
        <w:t xml:space="preserve"> Т</w:t>
      </w:r>
      <w:r>
        <w:rPr>
          <w:sz w:val="28"/>
        </w:rPr>
        <w:t xml:space="preserve">ерриториальной избирательной комиссии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 xml:space="preserve"> </w:t>
      </w:r>
      <w:r>
        <w:rPr>
          <w:sz w:val="28"/>
        </w:rPr>
        <w:t>–</w:t>
      </w:r>
      <w:r>
        <w:rPr>
          <w:sz w:val="28"/>
        </w:rPr>
        <w:t xml:space="preserve"> Романенко </w:t>
      </w:r>
      <w:r>
        <w:rPr>
          <w:sz w:val="28"/>
        </w:rPr>
        <w:t>Юли</w:t>
      </w:r>
      <w:r>
        <w:rPr>
          <w:sz w:val="28"/>
        </w:rPr>
        <w:t>ю Валерьевну</w:t>
      </w:r>
      <w:r>
        <w:rPr>
          <w:sz w:val="28"/>
        </w:rPr>
        <w:t xml:space="preserve"> на </w:t>
      </w:r>
      <w:r>
        <w:rPr>
          <w:sz w:val="28"/>
        </w:rPr>
        <w:t>срок полномочий территориальной избирательной комиссии.</w:t>
      </w:r>
    </w:p>
    <w:p w14:paraId="1D000000">
      <w:pPr>
        <w:widowControl w:val="1"/>
        <w:ind w:firstLine="709"/>
        <w:jc w:val="both"/>
        <w:rPr>
          <w:sz w:val="28"/>
        </w:rPr>
      </w:pPr>
    </w:p>
    <w:p w14:paraId="1E000000">
      <w:pPr>
        <w:widowControl w:val="1"/>
        <w:ind w:firstLine="709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sz w:val="28"/>
        </w:rPr>
        <w:t xml:space="preserve">Разместить настоящее постановление на официальном сайте </w:t>
      </w:r>
      <w:r>
        <w:rPr>
          <w:sz w:val="28"/>
        </w:rPr>
        <w:t xml:space="preserve">Территориальной избирательной комиссии </w:t>
      </w:r>
      <w:r>
        <w:rPr>
          <w:sz w:val="28"/>
        </w:rPr>
        <w:t>города Таганрога (восточная) Ростовской области</w:t>
      </w:r>
      <w:r>
        <w:rPr>
          <w:sz w:val="28"/>
        </w:rPr>
        <w:t xml:space="preserve"> </w:t>
      </w:r>
      <w:r>
        <w:rPr>
          <w:sz w:val="28"/>
        </w:rPr>
        <w:t>в информационно-</w:t>
      </w:r>
      <w:r>
        <w:rPr>
          <w:sz w:val="28"/>
        </w:rPr>
        <w:t>телекоммуникационной сети «Ин</w:t>
      </w:r>
      <w:r>
        <w:rPr>
          <w:sz w:val="28"/>
        </w:rPr>
        <w:t>тернет».</w:t>
      </w:r>
    </w:p>
    <w:p w14:paraId="1F000000">
      <w:pPr>
        <w:rPr>
          <w:sz w:val="26"/>
        </w:rPr>
      </w:pPr>
    </w:p>
    <w:p w14:paraId="20000000">
      <w:pPr>
        <w:rPr>
          <w:sz w:val="26"/>
        </w:rPr>
      </w:pPr>
    </w:p>
    <w:tbl>
      <w:tblPr>
        <w:tblStyle w:val="Style_3"/>
        <w:tblW w:type="auto" w:w="0"/>
        <w:tblLayout w:type="fixed"/>
        <w:tblCellMar>
          <w:left w:type="dxa" w:w="70"/>
          <w:right w:type="dxa" w:w="70"/>
        </w:tblCellMar>
      </w:tblPr>
      <w:tblGrid>
        <w:gridCol w:w="7158"/>
        <w:gridCol w:w="2410"/>
      </w:tblGrid>
      <w:tr>
        <w:tc>
          <w:tcPr>
            <w:tcW w:type="dxa" w:w="7158"/>
            <w:tcMar>
              <w:left w:type="dxa" w:w="70"/>
              <w:right w:type="dxa" w:w="70"/>
            </w:tcMar>
          </w:tcPr>
          <w:p w14:paraId="21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Председатель комиссии </w:t>
            </w:r>
          </w:p>
        </w:tc>
        <w:tc>
          <w:tcPr>
            <w:tcW w:type="dxa" w:w="2410"/>
            <w:tcMar>
              <w:left w:type="dxa" w:w="70"/>
              <w:right w:type="dxa" w:w="70"/>
            </w:tcMar>
            <w:vAlign w:val="bottom"/>
          </w:tcPr>
          <w:p w14:paraId="22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В.Г. Ерасов</w:t>
            </w:r>
          </w:p>
        </w:tc>
      </w:tr>
      <w:tr>
        <w:tc>
          <w:tcPr>
            <w:tcW w:type="dxa" w:w="7158"/>
            <w:tcMar>
              <w:left w:type="dxa" w:w="70"/>
              <w:right w:type="dxa" w:w="70"/>
            </w:tcMar>
          </w:tcPr>
          <w:p w14:paraId="23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2410"/>
            <w:tcMar>
              <w:left w:type="dxa" w:w="70"/>
              <w:right w:type="dxa" w:w="70"/>
            </w:tcMar>
            <w:vAlign w:val="bottom"/>
          </w:tcPr>
          <w:p w14:paraId="24000000">
            <w:pPr>
              <w:rPr>
                <w:sz w:val="28"/>
              </w:rPr>
            </w:pPr>
          </w:p>
        </w:tc>
      </w:tr>
      <w:tr>
        <w:tc>
          <w:tcPr>
            <w:tcW w:type="dxa" w:w="7158"/>
            <w:tcMar>
              <w:left w:type="dxa" w:w="70"/>
              <w:right w:type="dxa" w:w="70"/>
            </w:tcMar>
          </w:tcPr>
          <w:p w14:paraId="25000000">
            <w:pPr>
              <w:rPr>
                <w:sz w:val="28"/>
              </w:rPr>
            </w:pPr>
            <w:r>
              <w:rPr>
                <w:sz w:val="28"/>
              </w:rPr>
              <w:t>Секретарь комиссии</w:t>
            </w:r>
          </w:p>
        </w:tc>
        <w:tc>
          <w:tcPr>
            <w:tcW w:type="dxa" w:w="2410"/>
            <w:tcMar>
              <w:left w:type="dxa" w:w="70"/>
              <w:right w:type="dxa" w:w="70"/>
            </w:tcMar>
            <w:vAlign w:val="bottom"/>
          </w:tcPr>
          <w:p w14:paraId="26000000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Ю.В. Романенко</w:t>
            </w:r>
          </w:p>
        </w:tc>
      </w:tr>
    </w:tbl>
    <w:p w14:paraId="27000000"/>
    <w:sectPr>
      <w:footerReference r:id="rId1" w:type="default"/>
      <w:footerReference r:id="rId2" w:type="even"/>
      <w:pgSz w:h="16838" w:orient="portrait" w:w="11906"/>
      <w:pgMar w:bottom="1134" w:footer="709" w:gutter="0" w:header="709" w:left="1701" w:right="567" w:top="993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1"/>
      <w:ind w:right="360"/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p:anchor allowOverlap="true" behindDoc="false" distB="0" distL="0" distR="0" distT="0" layoutInCell="true" locked="false" relativeHeight="251658240" simplePos="false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0" cy="0"/>
              <wp:wrapSquare distB="0" distL="0" distR="0" distT="0" wrapText="bothSides"/>
              <wp:docPr hidden="false" id="1" name="Picture 1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0" cy="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000000">
                          <w:pPr>
                            <w:pStyle w:val="Style_1"/>
                            <w:rPr>
                              <w:rStyle w:val="Style_2_ch"/>
                            </w:rPr>
                          </w:pPr>
                        </w:p>
                      </w:txbxContent>
                    </wps:txbx>
                    <wps:bodyPr anchor="t" bIns="0" lIns="0" rIns="0" tIns="0" vert="horz"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3000000">
    <w:pPr>
      <w:pStyle w:val="Style_1"/>
      <w:widowControl w:val="1"/>
      <w:ind w:right="360"/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>
            <wp:anchor allowOverlap="true" behindDoc="false" distB="0" distL="0" distR="0" distT="0" layoutInCell="true" locked="false" relativeHeight="251658240" simplePos="false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52400" cy="0"/>
              <wp:wrapSquare distB="0" distL="0" distR="0" distT="0" wrapText="bothSides"/>
              <wp:docPr hidden="false" id="2" name="Picture 2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152400" cy="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000000">
                          <w:pPr>
                            <w:pStyle w:val="Style_1"/>
                            <w:rPr>
                              <w:rStyle w:val="Style_2_ch"/>
                            </w:rPr>
                          </w:pPr>
                          <w:r>
                            <w:rPr>
                              <w:rStyle w:val="Style_2_ch"/>
                            </w:rPr>
                            <w:fldChar w:fldCharType="begin"/>
                          </w:r>
                          <w:r>
                            <w:rPr>
                              <w:rStyle w:val="Style_2_ch"/>
                            </w:rPr>
                            <w:instrText xml:space="preserve">PAGE </w:instrText>
                          </w:r>
                          <w:r>
                            <w:rPr>
                              <w:rStyle w:val="Style_2_ch"/>
                            </w:rPr>
                            <w:fldChar w:fldCharType="separate"/>
                          </w:r>
                          <w:r>
                            <w:rPr>
                              <w:rStyle w:val="Style_2_ch"/>
                            </w:rPr>
                            <w:t xml:space="preserve"> </w:t>
                          </w:r>
                          <w:r>
                            <w:rPr>
                              <w:rStyle w:val="Style_2_ch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bIns="0" lIns="0" rIns="0" tIns="0" vert="horz"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0" w:uiPriority="9" w:unhideWhenUsed="0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sz w:val="24"/>
    </w:rPr>
  </w:style>
  <w:style w:default="1" w:styleId="Style_4_ch" w:type="character">
    <w:name w:val="Normal"/>
    <w:link w:val="Style_4"/>
    <w:rPr>
      <w:sz w:val="24"/>
    </w:rPr>
  </w:style>
  <w:style w:styleId="Style_5" w:type="paragraph">
    <w:name w:val="Body Text Indent"/>
    <w:basedOn w:val="Style_4"/>
    <w:link w:val="Style_5_ch"/>
    <w:pPr>
      <w:widowControl w:val="1"/>
      <w:spacing w:line="360" w:lineRule="auto"/>
      <w:ind w:firstLine="709"/>
      <w:jc w:val="both"/>
    </w:pPr>
    <w:rPr>
      <w:sz w:val="28"/>
    </w:rPr>
  </w:style>
  <w:style w:styleId="Style_5_ch" w:type="character">
    <w:name w:val="Body Text Indent"/>
    <w:basedOn w:val="Style_4_ch"/>
    <w:link w:val="Style_5"/>
    <w:rPr>
      <w:sz w:val="28"/>
    </w:rPr>
  </w:style>
  <w:style w:styleId="Style_6" w:type="paragraph">
    <w:name w:val="toc 2"/>
    <w:next w:val="Style_4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4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4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4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Body Text"/>
    <w:basedOn w:val="Style_4"/>
    <w:link w:val="Style_10_ch"/>
    <w:rPr>
      <w:rFonts w:ascii="Verdana" w:hAnsi="Verdana"/>
      <w:sz w:val="16"/>
    </w:rPr>
  </w:style>
  <w:style w:styleId="Style_10_ch" w:type="character">
    <w:name w:val="Body Text"/>
    <w:basedOn w:val="Style_4_ch"/>
    <w:link w:val="Style_10"/>
    <w:rPr>
      <w:rFonts w:ascii="Verdana" w:hAnsi="Verdana"/>
      <w:sz w:val="16"/>
    </w:rPr>
  </w:style>
  <w:style w:styleId="Style_11" w:type="paragraph">
    <w:name w:val="Normal_0"/>
    <w:link w:val="Style_11_ch"/>
    <w:pPr>
      <w:widowControl w:val="0"/>
      <w:spacing w:before="160"/>
      <w:ind w:firstLine="720"/>
    </w:pPr>
    <w:rPr>
      <w:rFonts w:ascii="Arial" w:hAnsi="Arial"/>
      <w:sz w:val="32"/>
    </w:rPr>
  </w:style>
  <w:style w:styleId="Style_11_ch" w:type="character">
    <w:name w:val="Normal_0"/>
    <w:link w:val="Style_11"/>
    <w:rPr>
      <w:rFonts w:ascii="Arial" w:hAnsi="Arial"/>
      <w:sz w:val="32"/>
    </w:rPr>
  </w:style>
  <w:style w:styleId="Style_1" w:type="paragraph">
    <w:name w:val="footer"/>
    <w:basedOn w:val="Style_4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footer"/>
    <w:basedOn w:val="Style_4_ch"/>
    <w:link w:val="Style_1"/>
  </w:style>
  <w:style w:styleId="Style_12" w:type="paragraph">
    <w:name w:val="End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Endnote"/>
    <w:link w:val="Style_12"/>
    <w:rPr>
      <w:rFonts w:ascii="XO Thames" w:hAnsi="XO Thames"/>
      <w:sz w:val="22"/>
    </w:rPr>
  </w:style>
  <w:style w:styleId="Style_13" w:type="paragraph">
    <w:name w:val="heading 3"/>
    <w:basedOn w:val="Style_4"/>
    <w:next w:val="Style_4"/>
    <w:link w:val="Style_13_ch"/>
    <w:uiPriority w:val="9"/>
    <w:qFormat/>
    <w:pPr>
      <w:keepNext w:val="1"/>
      <w:widowControl w:val="1"/>
      <w:ind/>
      <w:jc w:val="center"/>
      <w:outlineLvl w:val="2"/>
    </w:pPr>
    <w:rPr>
      <w:b w:val="1"/>
      <w:sz w:val="28"/>
    </w:rPr>
  </w:style>
  <w:style w:styleId="Style_13_ch" w:type="character">
    <w:name w:val="heading 3"/>
    <w:basedOn w:val="Style_4_ch"/>
    <w:link w:val="Style_13"/>
    <w:rPr>
      <w:b w:val="1"/>
      <w:sz w:val="28"/>
    </w:rPr>
  </w:style>
  <w:style w:styleId="Style_2" w:type="paragraph">
    <w:name w:val="page number"/>
    <w:basedOn w:val="Style_14"/>
    <w:link w:val="Style_2_ch"/>
  </w:style>
  <w:style w:styleId="Style_2_ch" w:type="character">
    <w:name w:val="page number"/>
    <w:basedOn w:val="Style_14_ch"/>
    <w:link w:val="Style_2"/>
  </w:style>
  <w:style w:styleId="Style_15" w:type="paragraph">
    <w:name w:val="Стиль3 Знак Знак"/>
    <w:basedOn w:val="Style_4"/>
    <w:link w:val="Style_15_ch"/>
    <w:pPr>
      <w:widowControl w:val="1"/>
      <w:spacing w:line="360" w:lineRule="auto"/>
      <w:ind w:firstLine="680"/>
      <w:jc w:val="both"/>
    </w:pPr>
    <w:rPr>
      <w:rFonts w:ascii="Classic Russian" w:hAnsi="Classic Russian"/>
      <w:color w:val="000000"/>
    </w:rPr>
  </w:style>
  <w:style w:styleId="Style_15_ch" w:type="character">
    <w:name w:val="Стиль3 Знак Знак"/>
    <w:basedOn w:val="Style_4_ch"/>
    <w:link w:val="Style_15"/>
    <w:rPr>
      <w:rFonts w:ascii="Classic Russian" w:hAnsi="Classic Russian"/>
      <w:color w:val="000000"/>
    </w:rPr>
  </w:style>
  <w:style w:styleId="Style_16" w:type="paragraph">
    <w:name w:val="ConsPlusNormal"/>
    <w:link w:val="Style_16_ch"/>
    <w:pPr>
      <w:widowControl w:val="1"/>
      <w:ind w:firstLine="720"/>
    </w:pPr>
    <w:rPr>
      <w:rFonts w:ascii="Arial" w:hAnsi="Arial"/>
    </w:rPr>
  </w:style>
  <w:style w:styleId="Style_16_ch" w:type="character">
    <w:name w:val="ConsPlusNormal"/>
    <w:link w:val="Style_16"/>
    <w:rPr>
      <w:rFonts w:ascii="Arial" w:hAnsi="Arial"/>
    </w:rPr>
  </w:style>
  <w:style w:styleId="Style_17" w:type="paragraph">
    <w:name w:val="Body Text 3"/>
    <w:basedOn w:val="Style_4"/>
    <w:link w:val="Style_17_ch"/>
    <w:rPr>
      <w:rFonts w:ascii="Verdana" w:hAnsi="Verdana"/>
      <w:color w:val="FF0000"/>
      <w:sz w:val="16"/>
    </w:rPr>
  </w:style>
  <w:style w:styleId="Style_17_ch" w:type="character">
    <w:name w:val="Body Text 3"/>
    <w:basedOn w:val="Style_4_ch"/>
    <w:link w:val="Style_17"/>
    <w:rPr>
      <w:rFonts w:ascii="Verdana" w:hAnsi="Verdana"/>
      <w:color w:val="FF0000"/>
      <w:sz w:val="16"/>
    </w:rPr>
  </w:style>
  <w:style w:styleId="Style_18" w:type="paragraph">
    <w:name w:val="Balloon Text"/>
    <w:basedOn w:val="Style_4"/>
    <w:link w:val="Style_18_ch"/>
    <w:rPr>
      <w:rFonts w:ascii="Tahoma" w:hAnsi="Tahoma"/>
      <w:sz w:val="16"/>
    </w:rPr>
  </w:style>
  <w:style w:styleId="Style_18_ch" w:type="character">
    <w:name w:val="Balloon Text"/>
    <w:basedOn w:val="Style_4_ch"/>
    <w:link w:val="Style_18"/>
    <w:rPr>
      <w:rFonts w:ascii="Tahoma" w:hAnsi="Tahoma"/>
      <w:sz w:val="16"/>
    </w:rPr>
  </w:style>
  <w:style w:styleId="Style_19" w:type="paragraph">
    <w:name w:val="Body Text Indent 3"/>
    <w:basedOn w:val="Style_4"/>
    <w:link w:val="Style_19_ch"/>
    <w:pPr>
      <w:widowControl w:val="0"/>
      <w:ind w:firstLine="720"/>
      <w:jc w:val="both"/>
    </w:pPr>
    <w:rPr>
      <w:i w:val="1"/>
      <w:color w:val="FF0000"/>
      <w:sz w:val="28"/>
    </w:rPr>
  </w:style>
  <w:style w:styleId="Style_19_ch" w:type="character">
    <w:name w:val="Body Text Indent 3"/>
    <w:basedOn w:val="Style_4_ch"/>
    <w:link w:val="Style_19"/>
    <w:rPr>
      <w:i w:val="1"/>
      <w:color w:val="FF0000"/>
      <w:sz w:val="28"/>
    </w:rPr>
  </w:style>
  <w:style w:styleId="Style_20" w:type="paragraph">
    <w:name w:val="toc 3"/>
    <w:next w:val="Style_4"/>
    <w:link w:val="Style_2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0_ch" w:type="character">
    <w:name w:val="toc 3"/>
    <w:link w:val="Style_20"/>
    <w:rPr>
      <w:rFonts w:ascii="XO Thames" w:hAnsi="XO Thames"/>
      <w:sz w:val="28"/>
    </w:rPr>
  </w:style>
  <w:style w:styleId="Style_21" w:type="paragraph">
    <w:name w:val="Текст 14-1.5"/>
    <w:basedOn w:val="Style_4"/>
    <w:link w:val="Style_21_ch"/>
    <w:pPr>
      <w:widowControl w:val="0"/>
      <w:spacing w:line="360" w:lineRule="auto"/>
      <w:ind w:firstLine="709"/>
      <w:jc w:val="both"/>
    </w:pPr>
    <w:rPr>
      <w:sz w:val="28"/>
    </w:rPr>
  </w:style>
  <w:style w:styleId="Style_21_ch" w:type="character">
    <w:name w:val="Текст 14-1.5"/>
    <w:basedOn w:val="Style_4_ch"/>
    <w:link w:val="Style_21"/>
    <w:rPr>
      <w:sz w:val="28"/>
    </w:rPr>
  </w:style>
  <w:style w:styleId="Style_22" w:type="paragraph">
    <w:name w:val="Òåêñò 14-1"/>
    <w:basedOn w:val="Style_4"/>
    <w:link w:val="Style_22_ch"/>
    <w:pPr>
      <w:widowControl w:val="1"/>
      <w:spacing w:line="360" w:lineRule="auto"/>
      <w:ind w:firstLine="709"/>
      <w:jc w:val="both"/>
    </w:pPr>
    <w:rPr>
      <w:rFonts w:ascii="Times New Roman CYR" w:hAnsi="Times New Roman CYR"/>
    </w:rPr>
  </w:style>
  <w:style w:styleId="Style_22_ch" w:type="character">
    <w:name w:val="Òåêñò 14-1"/>
    <w:basedOn w:val="Style_4_ch"/>
    <w:link w:val="Style_22"/>
    <w:rPr>
      <w:rFonts w:ascii="Times New Roman CYR" w:hAnsi="Times New Roman CYR"/>
    </w:rPr>
  </w:style>
  <w:style w:styleId="Style_23" w:type="paragraph">
    <w:name w:val="heading 5"/>
    <w:next w:val="Style_4"/>
    <w:link w:val="Style_2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3_ch" w:type="character">
    <w:name w:val="heading 5"/>
    <w:link w:val="Style_23"/>
    <w:rPr>
      <w:rFonts w:ascii="XO Thames" w:hAnsi="XO Thames"/>
      <w:b w:val="1"/>
      <w:sz w:val="22"/>
    </w:rPr>
  </w:style>
  <w:style w:styleId="Style_24" w:type="paragraph">
    <w:name w:val="heading 1"/>
    <w:basedOn w:val="Style_4"/>
    <w:next w:val="Style_4"/>
    <w:link w:val="Style_24_ch"/>
    <w:uiPriority w:val="9"/>
    <w:qFormat/>
    <w:pPr>
      <w:keepNext w:val="1"/>
      <w:widowControl w:val="1"/>
      <w:ind/>
      <w:jc w:val="center"/>
      <w:outlineLvl w:val="0"/>
    </w:pPr>
    <w:rPr>
      <w:sz w:val="28"/>
    </w:rPr>
  </w:style>
  <w:style w:styleId="Style_24_ch" w:type="character">
    <w:name w:val="heading 1"/>
    <w:basedOn w:val="Style_4_ch"/>
    <w:link w:val="Style_24"/>
    <w:rPr>
      <w:sz w:val="28"/>
    </w:rPr>
  </w:style>
  <w:style w:styleId="Style_25" w:type="paragraph">
    <w:name w:val="Hyperlink"/>
    <w:link w:val="Style_25_ch"/>
    <w:rPr>
      <w:color w:val="0000FF"/>
      <w:u w:val="single"/>
    </w:rPr>
  </w:style>
  <w:style w:styleId="Style_25_ch" w:type="character">
    <w:name w:val="Hyperlink"/>
    <w:link w:val="Style_25"/>
    <w:rPr>
      <w:color w:val="0000FF"/>
      <w:u w:val="single"/>
    </w:rPr>
  </w:style>
  <w:style w:styleId="Style_26" w:type="paragraph">
    <w:name w:val="Footnote"/>
    <w:link w:val="Style_26_ch"/>
    <w:pPr>
      <w:ind w:firstLine="851" w:left="0"/>
      <w:jc w:val="both"/>
    </w:pPr>
    <w:rPr>
      <w:rFonts w:ascii="XO Thames" w:hAnsi="XO Thames"/>
      <w:sz w:val="22"/>
    </w:rPr>
  </w:style>
  <w:style w:styleId="Style_26_ch" w:type="character">
    <w:name w:val="Footnote"/>
    <w:link w:val="Style_26"/>
    <w:rPr>
      <w:rFonts w:ascii="XO Thames" w:hAnsi="XO Thames"/>
      <w:sz w:val="22"/>
    </w:rPr>
  </w:style>
  <w:style w:styleId="Style_27" w:type="paragraph">
    <w:name w:val="heading 8"/>
    <w:basedOn w:val="Style_4"/>
    <w:next w:val="Style_4"/>
    <w:link w:val="Style_27_ch"/>
    <w:uiPriority w:val="9"/>
    <w:qFormat/>
    <w:pPr>
      <w:keepNext w:val="1"/>
      <w:widowControl w:val="1"/>
      <w:spacing w:line="360" w:lineRule="auto"/>
      <w:ind w:firstLine="720"/>
      <w:jc w:val="center"/>
      <w:outlineLvl w:val="7"/>
    </w:pPr>
    <w:rPr>
      <w:spacing w:val="13"/>
      <w:sz w:val="28"/>
    </w:rPr>
  </w:style>
  <w:style w:styleId="Style_27_ch" w:type="character">
    <w:name w:val="heading 8"/>
    <w:basedOn w:val="Style_4_ch"/>
    <w:link w:val="Style_27"/>
    <w:rPr>
      <w:spacing w:val="13"/>
      <w:sz w:val="28"/>
    </w:rPr>
  </w:style>
  <w:style w:styleId="Style_28" w:type="paragraph">
    <w:name w:val="toc 1"/>
    <w:next w:val="Style_4"/>
    <w:link w:val="Style_2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8_ch" w:type="character">
    <w:name w:val="toc 1"/>
    <w:link w:val="Style_28"/>
    <w:rPr>
      <w:rFonts w:ascii="XO Thames" w:hAnsi="XO Thames"/>
      <w:b w:val="1"/>
      <w:sz w:val="28"/>
    </w:rPr>
  </w:style>
  <w:style w:styleId="Style_29" w:type="paragraph">
    <w:name w:val="Header and Footer"/>
    <w:link w:val="Style_29_ch"/>
    <w:pPr>
      <w:spacing w:line="240" w:lineRule="auto"/>
      <w:ind/>
      <w:jc w:val="both"/>
    </w:pPr>
    <w:rPr>
      <w:rFonts w:ascii="XO Thames" w:hAnsi="XO Thames"/>
      <w:sz w:val="28"/>
    </w:rPr>
  </w:style>
  <w:style w:styleId="Style_29_ch" w:type="character">
    <w:name w:val="Header and Footer"/>
    <w:link w:val="Style_29"/>
    <w:rPr>
      <w:rFonts w:ascii="XO Thames" w:hAnsi="XO Thames"/>
      <w:sz w:val="28"/>
    </w:rPr>
  </w:style>
  <w:style w:styleId="Style_30" w:type="paragraph">
    <w:name w:val="toc 9"/>
    <w:next w:val="Style_4"/>
    <w:link w:val="Style_3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0_ch" w:type="character">
    <w:name w:val="toc 9"/>
    <w:link w:val="Style_30"/>
    <w:rPr>
      <w:rFonts w:ascii="XO Thames" w:hAnsi="XO Thames"/>
      <w:sz w:val="28"/>
    </w:rPr>
  </w:style>
  <w:style w:styleId="Style_31" w:type="paragraph">
    <w:name w:val="Стиль5"/>
    <w:basedOn w:val="Style_4"/>
    <w:link w:val="Style_31_ch"/>
    <w:pPr>
      <w:widowControl w:val="1"/>
      <w:spacing w:line="360" w:lineRule="auto"/>
      <w:ind w:firstLine="680"/>
      <w:jc w:val="both"/>
    </w:pPr>
    <w:rPr>
      <w:rFonts w:ascii="ABC_TypeWriterRussian" w:hAnsi="ABC_TypeWriterRussian"/>
      <w:color w:val="000000"/>
    </w:rPr>
  </w:style>
  <w:style w:styleId="Style_31_ch" w:type="character">
    <w:name w:val="Стиль5"/>
    <w:basedOn w:val="Style_4_ch"/>
    <w:link w:val="Style_31"/>
    <w:rPr>
      <w:rFonts w:ascii="ABC_TypeWriterRussian" w:hAnsi="ABC_TypeWriterRussian"/>
      <w:color w:val="000000"/>
    </w:rPr>
  </w:style>
  <w:style w:styleId="Style_32" w:type="paragraph">
    <w:name w:val="Body Text 2"/>
    <w:basedOn w:val="Style_4"/>
    <w:link w:val="Style_32_ch"/>
    <w:pPr>
      <w:widowControl w:val="1"/>
      <w:spacing w:after="120" w:line="480" w:lineRule="auto"/>
      <w:ind/>
    </w:pPr>
  </w:style>
  <w:style w:styleId="Style_32_ch" w:type="character">
    <w:name w:val="Body Text 2"/>
    <w:basedOn w:val="Style_4_ch"/>
    <w:link w:val="Style_32"/>
  </w:style>
  <w:style w:styleId="Style_33" w:type="paragraph">
    <w:name w:val="toc 8"/>
    <w:next w:val="Style_4"/>
    <w:link w:val="Style_3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3_ch" w:type="character">
    <w:name w:val="toc 8"/>
    <w:link w:val="Style_33"/>
    <w:rPr>
      <w:rFonts w:ascii="XO Thames" w:hAnsi="XO Thames"/>
      <w:sz w:val="28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34" w:type="paragraph">
    <w:name w:val="toc 5"/>
    <w:next w:val="Style_4"/>
    <w:link w:val="Style_3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4_ch" w:type="character">
    <w:name w:val="toc 5"/>
    <w:link w:val="Style_34"/>
    <w:rPr>
      <w:rFonts w:ascii="XO Thames" w:hAnsi="XO Thames"/>
      <w:sz w:val="28"/>
    </w:rPr>
  </w:style>
  <w:style w:styleId="Style_35" w:type="paragraph">
    <w:name w:val="14-15"/>
    <w:basedOn w:val="Style_4"/>
    <w:link w:val="Style_35_ch"/>
    <w:pPr>
      <w:widowControl w:val="0"/>
      <w:spacing w:line="360" w:lineRule="auto"/>
      <w:ind w:firstLine="720"/>
      <w:jc w:val="both"/>
    </w:pPr>
    <w:rPr>
      <w:spacing w:val="4"/>
      <w:sz w:val="28"/>
    </w:rPr>
  </w:style>
  <w:style w:styleId="Style_35_ch" w:type="character">
    <w:name w:val="14-15"/>
    <w:basedOn w:val="Style_4_ch"/>
    <w:link w:val="Style_35"/>
    <w:rPr>
      <w:spacing w:val="4"/>
      <w:sz w:val="28"/>
    </w:rPr>
  </w:style>
  <w:style w:styleId="Style_36" w:type="paragraph">
    <w:name w:val="Subtitle"/>
    <w:next w:val="Style_4"/>
    <w:link w:val="Style_3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6_ch" w:type="character">
    <w:name w:val="Subtitle"/>
    <w:link w:val="Style_36"/>
    <w:rPr>
      <w:rFonts w:ascii="XO Thames" w:hAnsi="XO Thames"/>
      <w:i w:val="1"/>
      <w:sz w:val="24"/>
    </w:rPr>
  </w:style>
  <w:style w:styleId="Style_37" w:type="paragraph">
    <w:name w:val="Body Text Indent 2"/>
    <w:basedOn w:val="Style_4"/>
    <w:link w:val="Style_37_ch"/>
    <w:pPr>
      <w:widowControl w:val="1"/>
      <w:ind w:firstLine="720"/>
    </w:pPr>
    <w:rPr>
      <w:sz w:val="28"/>
    </w:rPr>
  </w:style>
  <w:style w:styleId="Style_37_ch" w:type="character">
    <w:name w:val="Body Text Indent 2"/>
    <w:basedOn w:val="Style_4_ch"/>
    <w:link w:val="Style_37"/>
    <w:rPr>
      <w:sz w:val="28"/>
    </w:rPr>
  </w:style>
  <w:style w:styleId="Style_38" w:type="paragraph">
    <w:name w:val="Title"/>
    <w:basedOn w:val="Style_4"/>
    <w:link w:val="Style_38_ch"/>
    <w:uiPriority w:val="10"/>
    <w:qFormat/>
    <w:pPr>
      <w:widowControl w:val="1"/>
      <w:spacing w:line="360" w:lineRule="auto"/>
      <w:ind/>
      <w:jc w:val="center"/>
    </w:pPr>
    <w:rPr>
      <w:b w:val="1"/>
      <w:sz w:val="28"/>
    </w:rPr>
  </w:style>
  <w:style w:styleId="Style_38_ch" w:type="character">
    <w:name w:val="Title"/>
    <w:basedOn w:val="Style_4_ch"/>
    <w:link w:val="Style_38"/>
    <w:rPr>
      <w:b w:val="1"/>
      <w:sz w:val="28"/>
    </w:rPr>
  </w:style>
  <w:style w:styleId="Style_39" w:type="paragraph">
    <w:name w:val="header"/>
    <w:basedOn w:val="Style_4"/>
    <w:link w:val="Style_39_ch"/>
    <w:pPr>
      <w:widowControl w:val="1"/>
      <w:tabs>
        <w:tab w:leader="none" w:pos="4153" w:val="center"/>
        <w:tab w:leader="none" w:pos="8306" w:val="right"/>
      </w:tabs>
      <w:ind/>
    </w:pPr>
    <w:rPr>
      <w:sz w:val="20"/>
    </w:rPr>
  </w:style>
  <w:style w:styleId="Style_39_ch" w:type="character">
    <w:name w:val="header"/>
    <w:basedOn w:val="Style_4_ch"/>
    <w:link w:val="Style_39"/>
    <w:rPr>
      <w:sz w:val="20"/>
    </w:rPr>
  </w:style>
  <w:style w:styleId="Style_40" w:type="paragraph">
    <w:name w:val="heading 4"/>
    <w:next w:val="Style_4"/>
    <w:link w:val="Style_4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40_ch" w:type="character">
    <w:name w:val="heading 4"/>
    <w:link w:val="Style_40"/>
    <w:rPr>
      <w:rFonts w:ascii="XO Thames" w:hAnsi="XO Thames"/>
      <w:b w:val="1"/>
      <w:sz w:val="24"/>
    </w:rPr>
  </w:style>
  <w:style w:styleId="Style_41" w:type="paragraph">
    <w:name w:val="Стиль1"/>
    <w:basedOn w:val="Style_4"/>
    <w:link w:val="Style_41_ch"/>
    <w:rPr>
      <w:sz w:val="28"/>
    </w:rPr>
  </w:style>
  <w:style w:styleId="Style_41_ch" w:type="character">
    <w:name w:val="Стиль1"/>
    <w:basedOn w:val="Style_4_ch"/>
    <w:link w:val="Style_41"/>
    <w:rPr>
      <w:sz w:val="28"/>
    </w:rPr>
  </w:style>
  <w:style w:styleId="Style_42" w:type="paragraph">
    <w:name w:val="heading 2"/>
    <w:basedOn w:val="Style_4"/>
    <w:next w:val="Style_4"/>
    <w:link w:val="Style_42_ch"/>
    <w:uiPriority w:val="9"/>
    <w:qFormat/>
    <w:pPr>
      <w:keepNext w:val="1"/>
      <w:widowControl w:val="1"/>
      <w:ind/>
      <w:jc w:val="center"/>
      <w:outlineLvl w:val="1"/>
    </w:pPr>
    <w:rPr>
      <w:rFonts w:ascii="Times New Roman CYR" w:hAnsi="Times New Roman CYR"/>
      <w:b w:val="1"/>
      <w:spacing w:val="60"/>
      <w:sz w:val="32"/>
    </w:rPr>
  </w:style>
  <w:style w:styleId="Style_42_ch" w:type="character">
    <w:name w:val="heading 2"/>
    <w:basedOn w:val="Style_4_ch"/>
    <w:link w:val="Style_42"/>
    <w:rPr>
      <w:rFonts w:ascii="Times New Roman CYR" w:hAnsi="Times New Roman CYR"/>
      <w:b w:val="1"/>
      <w:spacing w:val="60"/>
      <w:sz w:val="32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43" w:type="table">
    <w:name w:val="Table Grid"/>
    <w:basedOn w:val="Style_3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.xml" Type="http://schemas.openxmlformats.org/officeDocument/2006/relationships/styles"/>
  <Relationship Id="rId1" Target="footer1.xml" Type="http://schemas.openxmlformats.org/officeDocument/2006/relationships/footer"/>
  <Relationship Id="rId2" Target="footer2.xml" Type="http://schemas.openxmlformats.org/officeDocument/2006/relationships/footer"/>
  <Relationship Id="rId3" Target="media/1.png" Type="http://schemas.openxmlformats.org/officeDocument/2006/relationships/image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9" Target="theme/theme1.xml" Type="http://schemas.openxmlformats.org/officeDocument/2006/relationships/theme"/>
  <Relationship Id="rId7" Target="stylesWithEffects.xml" Type="http://schemas.microsoft.com/office/2007/relationships/stylesWithEffects"/>
  <Relationship Id="rId5" Target="settings.xml" Type="http://schemas.openxmlformats.org/officeDocument/2006/relationships/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2026-01-14T15:44:10Z</dcterms:created>
  <dcterms:modified xsi:type="dcterms:W3CDTF">2026-01-14T15:44:10Z</dcterms:modified>
</cp:coreProperties>
</file>