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DA20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№3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DA20B6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DA20B6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DA20B6">
        <w:trPr>
          <w:trHeight w:val="283"/>
        </w:trPr>
        <w:tc>
          <w:tcPr>
            <w:tcW w:w="452" w:type="pct"/>
            <w:vAlign w:val="center"/>
          </w:tcPr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bookmarkStart w:id="0" w:name="_GoBack" w:colFirst="0" w:colLast="0"/>
            <w:r w:rsidRPr="00897F1D">
              <w:rPr>
                <w:b/>
                <w:spacing w:val="-2"/>
                <w:sz w:val="14"/>
                <w:szCs w:val="16"/>
              </w:rPr>
              <w:t>СИДОРЕНКО</w:t>
            </w:r>
          </w:p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>Дмитрий</w:t>
            </w:r>
          </w:p>
          <w:p w:rsidR="0066654B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>Андреевич</w:t>
            </w:r>
          </w:p>
        </w:tc>
        <w:tc>
          <w:tcPr>
            <w:tcW w:w="316" w:type="pct"/>
            <w:vAlign w:val="center"/>
          </w:tcPr>
          <w:p w:rsidR="0066654B" w:rsidRPr="003E6B5A" w:rsidRDefault="00DA20B6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  <w:r w:rsidRPr="00DA20B6">
              <w:rPr>
                <w:color w:val="000000" w:themeColor="text1"/>
                <w:spacing w:val="-2"/>
                <w:sz w:val="14"/>
                <w:szCs w:val="16"/>
              </w:rPr>
              <w:t>Продажа автомобиля  - 100000,00 руб.</w:t>
            </w:r>
          </w:p>
        </w:tc>
        <w:tc>
          <w:tcPr>
            <w:tcW w:w="406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6654B" w:rsidRPr="003E6B5A" w:rsidRDefault="00DA20B6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  <w:r w:rsidRPr="00DA20B6">
              <w:rPr>
                <w:color w:val="000000" w:themeColor="text1"/>
                <w:spacing w:val="-2"/>
                <w:sz w:val="14"/>
                <w:szCs w:val="16"/>
              </w:rPr>
              <w:t>автомобиль легковой  Лада Калина  (2011 г.);</w:t>
            </w:r>
          </w:p>
        </w:tc>
        <w:tc>
          <w:tcPr>
            <w:tcW w:w="450" w:type="pct"/>
            <w:vAlign w:val="center"/>
          </w:tcPr>
          <w:p w:rsidR="0066654B" w:rsidRPr="003E6B5A" w:rsidRDefault="00147138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  <w:r>
              <w:rPr>
                <w:color w:val="000000" w:themeColor="text1"/>
                <w:spacing w:val="-2"/>
                <w:sz w:val="14"/>
                <w:szCs w:val="16"/>
              </w:rPr>
              <w:t>1 счет</w:t>
            </w:r>
            <w:r w:rsidR="00DA20B6" w:rsidRPr="00DA20B6">
              <w:rPr>
                <w:color w:val="000000" w:themeColor="text1"/>
                <w:spacing w:val="-2"/>
                <w:sz w:val="14"/>
                <w:szCs w:val="16"/>
              </w:rPr>
              <w:t xml:space="preserve"> – 1,57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DA20B6">
        <w:trPr>
          <w:trHeight w:val="283"/>
        </w:trPr>
        <w:tc>
          <w:tcPr>
            <w:tcW w:w="452" w:type="pct"/>
            <w:vAlign w:val="center"/>
          </w:tcPr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897F1D">
              <w:rPr>
                <w:b/>
                <w:spacing w:val="-2"/>
                <w:sz w:val="14"/>
                <w:szCs w:val="14"/>
              </w:rPr>
              <w:t>СИРОТА</w:t>
            </w:r>
          </w:p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897F1D">
              <w:rPr>
                <w:b/>
                <w:spacing w:val="-2"/>
                <w:sz w:val="14"/>
                <w:szCs w:val="14"/>
              </w:rPr>
              <w:t>Елена</w:t>
            </w:r>
          </w:p>
          <w:p w:rsidR="00027038" w:rsidRPr="00897F1D" w:rsidRDefault="00DA20B6" w:rsidP="00DA20B6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897F1D">
              <w:rPr>
                <w:b/>
                <w:spacing w:val="-2"/>
                <w:sz w:val="14"/>
                <w:szCs w:val="14"/>
              </w:rPr>
              <w:t>Валерьевна</w:t>
            </w:r>
          </w:p>
        </w:tc>
        <w:tc>
          <w:tcPr>
            <w:tcW w:w="316" w:type="pct"/>
            <w:vAlign w:val="center"/>
          </w:tcPr>
          <w:p w:rsidR="00027038" w:rsidRPr="0066654B" w:rsidRDefault="00DA20B6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Работа по трудовому договору, доход от индивидуальной предпринимательской деятельности, доход от вкладов – 3028102,86 руб.</w:t>
            </w:r>
          </w:p>
        </w:tc>
        <w:tc>
          <w:tcPr>
            <w:tcW w:w="406" w:type="pct"/>
            <w:vAlign w:val="center"/>
          </w:tcPr>
          <w:p w:rsidR="00027038" w:rsidRPr="00FC5865" w:rsidRDefault="00027038" w:rsidP="00FC5865">
            <w:pPr>
              <w:ind w:firstLine="198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vAlign w:val="center"/>
          </w:tcPr>
          <w:p w:rsidR="00027038" w:rsidRPr="00FC5865" w:rsidRDefault="00027038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FC5865" w:rsidRDefault="00DA20B6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  <w:r w:rsidRPr="00DA20B6">
              <w:rPr>
                <w:color w:val="000000" w:themeColor="text1"/>
                <w:spacing w:val="-2"/>
                <w:sz w:val="14"/>
                <w:szCs w:val="14"/>
              </w:rPr>
              <w:t>Ростовская область, 97,1 кв. м., доля в праве 1/3;</w:t>
            </w: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8" w:type="pct"/>
            <w:vAlign w:val="center"/>
          </w:tcPr>
          <w:p w:rsidR="00DA20B6" w:rsidRPr="00DA20B6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 xml:space="preserve">комната: Ростовская область, 29,5 кв. м.; </w:t>
            </w:r>
          </w:p>
          <w:p w:rsidR="00DA20B6" w:rsidRPr="00DA20B6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жилое помещение: Ростовская область, 33,8 кв. м., доля в праве 1/2;</w:t>
            </w:r>
          </w:p>
          <w:p w:rsidR="00027038" w:rsidRPr="0066654B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нежилое помещение: Ростовская область, 101,2 кв. м.;</w:t>
            </w:r>
          </w:p>
        </w:tc>
        <w:tc>
          <w:tcPr>
            <w:tcW w:w="450" w:type="pct"/>
            <w:vAlign w:val="center"/>
          </w:tcPr>
          <w:p w:rsidR="00027038" w:rsidRPr="0066654B" w:rsidRDefault="00DA20B6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 xml:space="preserve">автомобиль легковой  ФИАТ </w:t>
            </w:r>
            <w:proofErr w:type="spellStart"/>
            <w:r w:rsidRPr="00DA20B6">
              <w:rPr>
                <w:spacing w:val="-2"/>
                <w:sz w:val="14"/>
                <w:szCs w:val="14"/>
              </w:rPr>
              <w:t>Пунто</w:t>
            </w:r>
            <w:proofErr w:type="spellEnd"/>
            <w:r w:rsidRPr="00DA20B6">
              <w:rPr>
                <w:spacing w:val="-2"/>
                <w:sz w:val="14"/>
                <w:szCs w:val="14"/>
              </w:rPr>
              <w:t xml:space="preserve"> 55  (2000 г.);</w:t>
            </w:r>
          </w:p>
        </w:tc>
        <w:tc>
          <w:tcPr>
            <w:tcW w:w="450" w:type="pct"/>
            <w:vAlign w:val="center"/>
          </w:tcPr>
          <w:p w:rsidR="00027038" w:rsidRPr="0066654B" w:rsidRDefault="00DA20B6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 xml:space="preserve">      6 счетов – 10161,83 руб.</w:t>
            </w:r>
          </w:p>
        </w:tc>
        <w:tc>
          <w:tcPr>
            <w:tcW w:w="498" w:type="pct"/>
            <w:vAlign w:val="center"/>
          </w:tcPr>
          <w:p w:rsidR="00027038" w:rsidRDefault="00DA20B6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Акц</w:t>
            </w:r>
            <w:proofErr w:type="gramStart"/>
            <w:r w:rsidRPr="00DA20B6">
              <w:rPr>
                <w:spacing w:val="-2"/>
                <w:sz w:val="14"/>
                <w:szCs w:val="14"/>
              </w:rPr>
              <w:t>ии АО</w:t>
            </w:r>
            <w:proofErr w:type="gramEnd"/>
            <w:r w:rsidRPr="00DA20B6">
              <w:rPr>
                <w:spacing w:val="-2"/>
                <w:sz w:val="14"/>
                <w:szCs w:val="14"/>
              </w:rPr>
              <w:t xml:space="preserve"> «</w:t>
            </w:r>
            <w:proofErr w:type="spellStart"/>
            <w:r w:rsidRPr="00DA20B6">
              <w:rPr>
                <w:spacing w:val="-2"/>
                <w:sz w:val="14"/>
                <w:szCs w:val="14"/>
              </w:rPr>
              <w:t>Комиэнергосбытовая</w:t>
            </w:r>
            <w:proofErr w:type="spellEnd"/>
            <w:r w:rsidRPr="00DA20B6">
              <w:rPr>
                <w:spacing w:val="-2"/>
                <w:sz w:val="14"/>
                <w:szCs w:val="14"/>
              </w:rPr>
              <w:t xml:space="preserve"> компания», Республика Коми – 19102 штук.</w:t>
            </w:r>
          </w:p>
          <w:p w:rsidR="00DA20B6" w:rsidRDefault="00DA20B6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  <w:p w:rsidR="00DA20B6" w:rsidRPr="00DA20B6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ООО «</w:t>
            </w:r>
            <w:proofErr w:type="spellStart"/>
            <w:r w:rsidRPr="00DA20B6">
              <w:rPr>
                <w:spacing w:val="-2"/>
                <w:sz w:val="14"/>
                <w:szCs w:val="14"/>
              </w:rPr>
              <w:t>Аторис</w:t>
            </w:r>
            <w:proofErr w:type="spellEnd"/>
            <w:r w:rsidRPr="00DA20B6">
              <w:rPr>
                <w:spacing w:val="-2"/>
                <w:sz w:val="14"/>
                <w:szCs w:val="14"/>
              </w:rPr>
              <w:t>» - доля в праве 50%.</w:t>
            </w:r>
          </w:p>
          <w:p w:rsidR="00DA20B6" w:rsidRPr="00DA20B6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ООО «</w:t>
            </w:r>
            <w:proofErr w:type="spellStart"/>
            <w:r w:rsidRPr="00DA20B6">
              <w:rPr>
                <w:spacing w:val="-2"/>
                <w:sz w:val="14"/>
                <w:szCs w:val="14"/>
              </w:rPr>
              <w:t>Нел</w:t>
            </w:r>
            <w:proofErr w:type="spellEnd"/>
            <w:r w:rsidRPr="00DA20B6">
              <w:rPr>
                <w:spacing w:val="-2"/>
                <w:sz w:val="14"/>
                <w:szCs w:val="14"/>
              </w:rPr>
              <w:t>» - доля в праве 50%.</w:t>
            </w:r>
          </w:p>
          <w:p w:rsidR="00DA20B6" w:rsidRPr="00DA20B6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ООО «Южная консалтинговая компания» - доля в праве 100%.</w:t>
            </w:r>
          </w:p>
          <w:p w:rsidR="00DA20B6" w:rsidRPr="00DA20B6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r w:rsidRPr="00DA20B6">
              <w:rPr>
                <w:spacing w:val="-2"/>
                <w:sz w:val="14"/>
                <w:szCs w:val="14"/>
              </w:rPr>
              <w:t>ООО «Советник» - доля в праве 34%.</w:t>
            </w:r>
          </w:p>
          <w:p w:rsidR="00DA20B6" w:rsidRPr="0066654B" w:rsidRDefault="00DA20B6" w:rsidP="00DA20B6">
            <w:pPr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DA20B6">
              <w:rPr>
                <w:spacing w:val="-2"/>
                <w:sz w:val="14"/>
                <w:szCs w:val="14"/>
              </w:rPr>
              <w:t>ООО</w:t>
            </w:r>
            <w:proofErr w:type="gramStart"/>
            <w:r w:rsidRPr="00DA20B6">
              <w:rPr>
                <w:spacing w:val="-2"/>
                <w:sz w:val="14"/>
                <w:szCs w:val="14"/>
              </w:rPr>
              <w:t>»К</w:t>
            </w:r>
            <w:proofErr w:type="gramEnd"/>
            <w:r w:rsidRPr="00DA20B6">
              <w:rPr>
                <w:spacing w:val="-2"/>
                <w:sz w:val="14"/>
                <w:szCs w:val="14"/>
              </w:rPr>
              <w:t>редитная</w:t>
            </w:r>
            <w:proofErr w:type="spellEnd"/>
            <w:r w:rsidRPr="00DA20B6">
              <w:rPr>
                <w:spacing w:val="-2"/>
                <w:sz w:val="14"/>
                <w:szCs w:val="14"/>
              </w:rPr>
              <w:t xml:space="preserve"> линия» - доля в праве 100%</w:t>
            </w: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DA20B6">
        <w:trPr>
          <w:trHeight w:val="283"/>
        </w:trPr>
        <w:tc>
          <w:tcPr>
            <w:tcW w:w="452" w:type="pct"/>
            <w:vAlign w:val="center"/>
          </w:tcPr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proofErr w:type="gramStart"/>
            <w:r w:rsidRPr="00897F1D">
              <w:rPr>
                <w:b/>
                <w:spacing w:val="-2"/>
                <w:sz w:val="14"/>
                <w:szCs w:val="16"/>
              </w:rPr>
              <w:t>ЦАПАЛО</w:t>
            </w:r>
            <w:proofErr w:type="gramEnd"/>
          </w:p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 xml:space="preserve">Светлана </w:t>
            </w:r>
          </w:p>
          <w:p w:rsidR="00A01882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>Юрьевна</w:t>
            </w:r>
          </w:p>
        </w:tc>
        <w:tc>
          <w:tcPr>
            <w:tcW w:w="316" w:type="pct"/>
            <w:vAlign w:val="center"/>
          </w:tcPr>
          <w:p w:rsidR="00A01882" w:rsidRPr="0066654B" w:rsidRDefault="00DA20B6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DA20B6">
              <w:rPr>
                <w:spacing w:val="-2"/>
                <w:sz w:val="14"/>
                <w:szCs w:val="16"/>
              </w:rPr>
              <w:t>Зарплата, ООО «Упр</w:t>
            </w:r>
            <w:r>
              <w:rPr>
                <w:spacing w:val="-2"/>
                <w:sz w:val="14"/>
                <w:szCs w:val="16"/>
              </w:rPr>
              <w:t xml:space="preserve">авляющая организация </w:t>
            </w:r>
            <w:r>
              <w:rPr>
                <w:spacing w:val="-2"/>
                <w:sz w:val="14"/>
                <w:szCs w:val="16"/>
              </w:rPr>
              <w:br/>
            </w:r>
            <w:proofErr w:type="spellStart"/>
            <w:r>
              <w:rPr>
                <w:spacing w:val="-2"/>
                <w:sz w:val="14"/>
                <w:szCs w:val="16"/>
              </w:rPr>
              <w:t>ТаганСервис</w:t>
            </w:r>
            <w:proofErr w:type="spellEnd"/>
            <w:r w:rsidRPr="00DA20B6">
              <w:rPr>
                <w:spacing w:val="-2"/>
                <w:sz w:val="14"/>
                <w:szCs w:val="16"/>
              </w:rPr>
              <w:t xml:space="preserve">» - 120689,60 </w:t>
            </w:r>
            <w:proofErr w:type="spellStart"/>
            <w:r w:rsidRPr="00DA20B6">
              <w:rPr>
                <w:spacing w:val="-2"/>
                <w:sz w:val="14"/>
                <w:szCs w:val="16"/>
              </w:rPr>
              <w:t>руб</w:t>
            </w:r>
            <w:proofErr w:type="spellEnd"/>
          </w:p>
        </w:tc>
        <w:tc>
          <w:tcPr>
            <w:tcW w:w="406" w:type="pct"/>
            <w:vAlign w:val="center"/>
          </w:tcPr>
          <w:p w:rsidR="00A01882" w:rsidRPr="0066654B" w:rsidRDefault="00DA20B6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DA20B6">
              <w:rPr>
                <w:spacing w:val="-2"/>
                <w:sz w:val="14"/>
                <w:szCs w:val="16"/>
              </w:rPr>
              <w:t>Ростовская область, 4658 кв. м., доля в праве 49/658;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DA20B6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DA20B6">
              <w:rPr>
                <w:spacing w:val="-2"/>
                <w:sz w:val="14"/>
                <w:szCs w:val="16"/>
              </w:rPr>
              <w:t>комната: Ростовская область, 54,7 кв. м., доля в праве 1/2;</w:t>
            </w: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DA20B6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DA20B6">
              <w:rPr>
                <w:spacing w:val="-2"/>
                <w:sz w:val="14"/>
                <w:szCs w:val="16"/>
              </w:rPr>
              <w:t>1 счет – 140,12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DA20B6">
        <w:trPr>
          <w:trHeight w:val="283"/>
        </w:trPr>
        <w:tc>
          <w:tcPr>
            <w:tcW w:w="452" w:type="pct"/>
            <w:vAlign w:val="center"/>
          </w:tcPr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 xml:space="preserve">ЯКОВЛЕВ </w:t>
            </w:r>
          </w:p>
          <w:p w:rsidR="00DA20B6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 xml:space="preserve">Игорь </w:t>
            </w:r>
          </w:p>
          <w:p w:rsidR="00A01882" w:rsidRPr="00897F1D" w:rsidRDefault="00DA20B6" w:rsidP="00DA20B6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897F1D">
              <w:rPr>
                <w:b/>
                <w:spacing w:val="-2"/>
                <w:sz w:val="14"/>
                <w:szCs w:val="16"/>
              </w:rPr>
              <w:t>Викторович</w:t>
            </w:r>
          </w:p>
        </w:tc>
        <w:tc>
          <w:tcPr>
            <w:tcW w:w="316" w:type="pct"/>
            <w:vAlign w:val="center"/>
          </w:tcPr>
          <w:p w:rsidR="00A01882" w:rsidRPr="0066654B" w:rsidRDefault="00DA20B6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DA20B6">
              <w:rPr>
                <w:spacing w:val="-2"/>
                <w:sz w:val="14"/>
                <w:szCs w:val="16"/>
              </w:rPr>
              <w:t xml:space="preserve">Зарплата, филиал Федерального государственного </w:t>
            </w:r>
            <w:r w:rsidRPr="00DA20B6">
              <w:rPr>
                <w:spacing w:val="-2"/>
                <w:sz w:val="14"/>
                <w:szCs w:val="16"/>
              </w:rPr>
              <w:lastRenderedPageBreak/>
              <w:t>унитарного предприятия «Главный радиочастотный центр» в Южном и Северо-Кавказском федеральных округах  - 335417,56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DA20B6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DA20B6">
              <w:rPr>
                <w:spacing w:val="-2"/>
                <w:sz w:val="14"/>
                <w:szCs w:val="16"/>
              </w:rPr>
              <w:t>автомобиль легковой  ФОЛЬКСВАГЕН ПОЛО  (2012 г.);</w:t>
            </w: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bookmarkEnd w:id="0"/>
    </w:tbl>
    <w:p w:rsidR="00246312" w:rsidRDefault="00246312"/>
    <w:sectPr w:rsidR="00246312" w:rsidSect="00FC586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8" w:rsidRDefault="00027038" w:rsidP="00027038">
      <w:r>
        <w:separator/>
      </w:r>
    </w:p>
  </w:endnote>
  <w:endnote w:type="continuationSeparator" w:id="0">
    <w:p w:rsidR="00027038" w:rsidRDefault="00027038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8" w:rsidRDefault="00027038" w:rsidP="00027038">
      <w:r>
        <w:separator/>
      </w:r>
    </w:p>
  </w:footnote>
  <w:footnote w:type="continuationSeparator" w:id="0">
    <w:p w:rsidR="00027038" w:rsidRDefault="00027038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147138"/>
    <w:rsid w:val="00246312"/>
    <w:rsid w:val="003E6B5A"/>
    <w:rsid w:val="00521062"/>
    <w:rsid w:val="0066654B"/>
    <w:rsid w:val="006F2013"/>
    <w:rsid w:val="00897F1D"/>
    <w:rsid w:val="00A01882"/>
    <w:rsid w:val="00A1388E"/>
    <w:rsid w:val="00DA20B6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7</cp:revision>
  <dcterms:created xsi:type="dcterms:W3CDTF">2019-08-15T10:03:00Z</dcterms:created>
  <dcterms:modified xsi:type="dcterms:W3CDTF">2019-09-05T07:18:00Z</dcterms:modified>
</cp:coreProperties>
</file>